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73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13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7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e3dcad3cbc6ea46aa38708b24745f4c8fd620bd671e41cffe19a4481feb740647ec27ffb9c&amp;scene=126&amp;sessionid=1742576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