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重庆医科大学附属第一医院口腔颌面外科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Rep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论文被撤稿，肿瘤图像竟与其他三篇论文高度相似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00:10:32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67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28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6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Oncol Rep</w:t>
      </w:r>
      <w:r>
        <w:rPr>
          <w:rStyle w:val="any"/>
          <w:rFonts w:ascii="PMingLiU" w:eastAsia="PMingLiU" w:hAnsi="PMingLiU" w:cs="PMingLiU"/>
          <w:spacing w:val="8"/>
        </w:rPr>
        <w:t>》杂志的研究成果引发关注。该研究由重庆医科大学附属第一医院口腔颌面外科的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Xiaoli Su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Dan Chen </w:t>
      </w:r>
      <w:r>
        <w:rPr>
          <w:rStyle w:val="any"/>
          <w:rFonts w:ascii="PMingLiU" w:eastAsia="PMingLiU" w:hAnsi="PMingLiU" w:cs="PMingLiU"/>
          <w:spacing w:val="8"/>
        </w:rPr>
        <w:t>等团队完成，于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日在线发表，原计划在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月正式刊登在杂志第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53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5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1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这项研究聚焦于人类口腔鳞状细胞癌，旨在探究生物钟基因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PER2 </w:t>
      </w:r>
      <w:r>
        <w:rPr>
          <w:rStyle w:val="any"/>
          <w:rFonts w:ascii="PMingLiU" w:eastAsia="PMingLiU" w:hAnsi="PMingLiU" w:cs="PMingLiU"/>
          <w:spacing w:val="8"/>
        </w:rPr>
        <w:t>在肿瘤抑制方面的作用，其通过调节肿瘤相关基因，被认为在抑制口腔癌肿瘤生长等方面有着重要意义。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9553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3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5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然而，文章发表后，一位细心的读者向编辑部反映，论文中第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PMingLiU" w:eastAsia="PMingLiU" w:hAnsi="PMingLiU" w:cs="PMingLiU"/>
          <w:color w:val="0052FF"/>
          <w:spacing w:val="8"/>
        </w:rPr>
        <w:t>部分肿瘤图像，与该研究团队发表的其他三篇论文中的肿瘤图像极为相似，尽管部分照片的拍摄角度略有不同，但这些数据本应展示不同实验的结果。</w:t>
      </w:r>
      <w:r>
        <w:rPr>
          <w:rStyle w:val="any"/>
          <w:rFonts w:ascii="PMingLiU" w:eastAsia="PMingLiU" w:hAnsi="PMingLiU" w:cs="PMingLiU"/>
          <w:spacing w:val="8"/>
        </w:rPr>
        <w:t>编辑部迅速对论文数据展开独立调查，结果证实了该读者的质疑，认定部分肿瘤图像存在重复使用情况。由于图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中存在争议的数据在提交给《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》之前，就已在其他论文中考虑发表或已发表，编辑最终决定撤回这篇论文。编辑部向作者要求对此作出解释，遗憾的是，并未收到回复。编辑就此事向读者致歉，该事件也为科研诚信敲响了警钟。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https://pubmed.ncbi.nlm.nih.gov/40116123/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09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41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63&amp;idx=3&amp;sn=ac2f8104e6023f4932ef6bbe33d63ff5&amp;chksm=8e34079bbe03de931b90a7b750679202498de86e46bd11a0f2bb146ab6ff3316c64975600f8d&amp;scene=126&amp;sessionid=1742576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