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首都医科大学附属北京潞河医院副院长耿晓坤涉嫌学术不端，论文图像重复引发质疑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期刊上的一篇题为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“Reduced apoptosis by combining normobaric oxygenation with ethanol in transient ischemic stroke”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10.1016/j.brainres.2013.07.051</w:t>
      </w:r>
      <w:r>
        <w:rPr>
          <w:rStyle w:val="any"/>
          <w:rFonts w:ascii="PMingLiU" w:eastAsia="PMingLiU" w:hAnsi="PMingLiU" w:cs="PMingLiU"/>
          <w:spacing w:val="8"/>
        </w:rPr>
        <w:t>）因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图像重复使用问题引发关注。</w:t>
      </w:r>
      <w:r>
        <w:rPr>
          <w:rStyle w:val="any"/>
          <w:rFonts w:ascii="PMingLiU" w:eastAsia="PMingLiU" w:hAnsi="PMingLiU" w:cs="PMingLiU"/>
          <w:spacing w:val="8"/>
        </w:rPr>
        <w:t>该论文的作者团队包括：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耿晓坤（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首都医科大学附属北京潞河医院党委委员、副院长、神经内科主任、主任医师、教授、博士生导师。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在该论文的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图像中，发现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Bcl-XL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蛋白的条带存在水平镜像重复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的迹象，可能意味着数据造假或不当图像处理，严重影响研究的可信度和科学性。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u w:val="none"/>
        </w:rPr>
        <w:drawing>
          <wp:inline>
            <wp:extent cx="5486400" cy="420254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37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消息链接：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https://pubpeer.com/publications/E2B5216F6D817202FB9D0AF446288A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69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1&amp;sn=f723f4488e188ec75b9cc1abde49d408&amp;chksm=c3ef0cb2d1b1216a638954633bbf500fdabd5e831a86325e70b4960674e775f9cc9c526ac6b1&amp;scene=126&amp;sessionid=1742576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