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发现多幅图像与先前文献相似，广州医科大学附属第三医院张平的论文被撤稿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35414033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13:49:09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234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903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22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2022年4月12日，广州医科大学附属第三医院骨科在Journal of Orthopaedic Surgery and Research（中科院三区 IF=2.8）期刊上在线发表题为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"High-mobility group box chromosomal protein-1 deletion alleviates osteoporosis in OVX rat model via suppressing the osteoclastogenesis and inflammation"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(通过抑制破骨细胞生成和炎症，缺失高迁移率组染色体盒蛋白-1可减轻卵巢切除大鼠模型的骨质疏松症)论文。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第一作者：广州医科大学附属第三医院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Haotao Yu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通讯作者：广州医科大学附属第三医院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Ping Zhang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张平）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本研究得到了广东省科技发展专项基金（项目编号：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2017ZC0255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4961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26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5" name="" descr="广州医科大学附属第三医院_在线专家问诊_看病住院_怎么样_地址_就诊攻略_医生在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05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69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[left] Fig 4F from "SIRT6 promotes ferroptosis and attenuates glycolysis in pancreatic cancer through regulation of the NF-κB pathway" (Gong et al 2022).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[right] Fig 5I.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5643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895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05589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365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50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'Sham' panels also overlap after a rotation.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276190" cy="23238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22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[above] Fig 3A.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[below] Fig 5b from "Enhancement of DUSP14 (dual specificity phosphatase 14) limits osteoarthritis progression by alleviating chondrocyte injury, inflammation and metabolic homeostasis" (Zhao et al 2021).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71330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48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3E3E3E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60" w:right="36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910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本文已于2025年3月3日被撤回：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主编在对数据提出质疑后撤回了这篇文章。具体来说：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图2d中的β-肌动蛋白印迹与先前一篇无共同作者的文献[1]中的图1k所包含的图像相似。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图3a中的野生型卵巢切除（WT OVX）组织学染色（HE）面板与先前一篇无共同作者的文献[2]中的图5b所包含的图像相似。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图5i中的COI1A1和DLX2印迹与另一篇同时期发表且无共同作者的文献[3]中的图4f所包含的图像相似。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作者未能应出版商的要求提供本文的原始数据。主编对本文的研究结果和结论不再有信心。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</w:rPr>
        <w:t>作者未就此次撤稿事宜回复出版商的函件。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https://pubpeer.com/publications/9FE8B934B50803F43182EA46E66689#7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https://pubmed.ncbi.nlm.nih.gov/35414033/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https://josr-online.biomedcentral.com/articles/10.1186/s13018-025-05623-4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37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6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3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42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254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7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8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9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1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2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3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4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5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6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7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8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9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1" Type="http://schemas.openxmlformats.org/officeDocument/2006/relationships/image" Target="media/image11.emf" /><Relationship Id="rId32" Type="http://schemas.openxmlformats.org/officeDocument/2006/relationships/image" Target="media/image12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827&amp;idx=2&amp;sn=3e83879b35005edd1838823f73357f8e&amp;chksm=c38241de4eff064fc46745d6ef82f64ad11991473290a92716ef86733936fd760781a3fff310&amp;scene=126&amp;sessionid=174257606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