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国家重点研发计划支持，两处重复面板，华中农业大学的论文被质疑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35074109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09:49:20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28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781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6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日，华中农业大学水产学院在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Carbohydrate Polymers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IF=10.7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"Plasmablasts induced by chitosan oligosaccharide secrete natural IgM to enhance the humoral immunity in grass carp"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壳聚糖诱导的浆细胞分泌天然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IgM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增强草鱼体液免疫力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第一作者：华中农业大学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Jie Wang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通讯作者：华中农业大学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Yong-An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Xu-Jie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本研究得到了中国国家重点研发计划（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2018YFD0900503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2018YFD0900505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31972824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）以及中央高校基本科研业务费专项资金（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2662018QD053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066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83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13607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08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46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Figure 6 contains multiple panels more than once: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0223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016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https://pubpeer.com/publications/39F1EC8524B46A5EC16BF821F5854A#1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https://pubmed.ncbi.nlm.nih.gov/35074109/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42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52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06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0568&amp;idx=3&amp;sn=e0f2b8ac0d733b0b1d9c9fe8acbb302f&amp;chksm=c399e145b984fb3e36df1c9e688caefba690c32ad0fe4d1828373e66ff7b7d506e631a18ebb7&amp;scene=126&amp;sessionid=17425760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