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学术诚信风波：广东海洋大学动物医学系主任论文遭质疑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17:03:11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 年，Sahar Ghulam Mohyuddin、Aftab Qamar、Can-ying Hu、Sheng-Wei Chen、Jia-ying Wen、Xiao-xi Liu、Xing-bin Ma、Zhi-chao Yu、Yan-hong Yong、Lian-Yun Wu、Ming-Long Bao、Xiang Hong Ju（音译巨向红，通讯作者）主要来自广东海洋大学滨海农业学院动物医学系，他们在《Scientific Reports》期刊发表了一篇题为 “Effect of chitosan on blood profile, inflammatory cytokines by activating TLR4/NF-κB signaling pathway in intestine of heat stressed mice”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本研究得到了以下项目的支持：中国国家自然科学基金 [项目编号 31472243、31902314]；广东省自然科学基金 [项目编号：2019A1515011142]；深圳市基础研究项目（JCYJ20190813142005766）；广东海洋大学创新强校工程 [项目编号：GDOU230419057] 以及广东海洋大学科研启动基金项目 [项目编号：101402/R17088]。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19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50974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35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097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https://www.pubpeer.org/publications/112756A6E60E220C86416B438BB99A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33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55&amp;idx=1&amp;sn=6ab6d3ce861bf5230d52653c95eec1ca&amp;chksm=c2fc136e66bb99e01e5a6525ea3c377eb224a85246949548cc76cd2c35d914ad6c736ad197ac&amp;scene=126&amp;sessionid=17426369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