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意想不到！浙江省人民医院李亚清团队发表的文章存在旋转图片重复使用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14:31:30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835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0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2020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日浙江省人民医院李亚清团队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COPD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CD147 Promoted Epithelial Mesenchymal Transition in Airway Epithelial Cells Induced by Cigarette Smoke via Oxidative Stress Signaling Pathway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对图片旋转重复。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78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567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95550" cy="11525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55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对图片重复</w:t>
      </w:r>
      <w:r>
        <w:rPr>
          <w:rStyle w:val="any"/>
          <w:rFonts w:ascii="PMingLiU" w:eastAsia="PMingLiU" w:hAnsi="PMingLiU" w:cs="PMingLiU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spacing w:val="8"/>
        </w:rPr>
        <w:t>3F-1</w:t>
      </w:r>
      <w:r>
        <w:rPr>
          <w:rStyle w:val="any"/>
          <w:rFonts w:ascii="PMingLiU" w:eastAsia="PMingLiU" w:hAnsi="PMingLiU" w:cs="PMingLiU"/>
          <w:spacing w:val="8"/>
        </w:rPr>
        <w:t>及</w:t>
      </w:r>
      <w:r>
        <w:rPr>
          <w:rStyle w:val="any"/>
          <w:rFonts w:ascii="Times New Roman" w:eastAsia="Times New Roman" w:hAnsi="Times New Roman" w:cs="Times New Roman"/>
          <w:spacing w:val="8"/>
        </w:rPr>
        <w:t>3F-3</w:t>
      </w:r>
      <w:r>
        <w:rPr>
          <w:rStyle w:val="any"/>
          <w:rFonts w:ascii="PMingLiU" w:eastAsia="PMingLiU" w:hAnsi="PMingLiU" w:cs="PMingLiU"/>
          <w:spacing w:val="8"/>
        </w:rPr>
        <w:t>出现部分旋转重叠</w:t>
      </w:r>
      <w:r>
        <w:rPr>
          <w:rStyle w:val="any"/>
          <w:rFonts w:ascii="PMingLiU" w:eastAsia="PMingLiU" w:hAnsi="PMingLiU" w:cs="PMingLiU"/>
          <w:spacing w:val="8"/>
        </w:rPr>
        <w:t>，但代表不同的试验结果。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153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139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诚信科研将图</w:t>
      </w:r>
      <w:r>
        <w:rPr>
          <w:rStyle w:val="any"/>
          <w:rFonts w:ascii="Times New Roman" w:eastAsia="Times New Roman" w:hAnsi="Times New Roman" w:cs="Times New Roman"/>
          <w:spacing w:val="8"/>
        </w:rPr>
        <w:t>3F-3</w:t>
      </w:r>
      <w:r>
        <w:rPr>
          <w:rStyle w:val="any"/>
          <w:rFonts w:ascii="PMingLiU" w:eastAsia="PMingLiU" w:hAnsi="PMingLiU" w:cs="PMingLiU"/>
          <w:spacing w:val="8"/>
        </w:rPr>
        <w:t>进行旋转，得到</w:t>
      </w:r>
      <w:r>
        <w:rPr>
          <w:rStyle w:val="any"/>
          <w:rFonts w:ascii="Times New Roman" w:eastAsia="Times New Roman" w:hAnsi="Times New Roman" w:cs="Times New Roman"/>
          <w:spacing w:val="8"/>
        </w:rPr>
        <w:t>3F-3-R</w:t>
      </w:r>
      <w:r>
        <w:rPr>
          <w:rStyle w:val="any"/>
          <w:rFonts w:ascii="PMingLiU" w:eastAsia="PMingLiU" w:hAnsi="PMingLiU" w:cs="PMingLiU"/>
          <w:spacing w:val="8"/>
        </w:rPr>
        <w:t>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3F-3-R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3F-1</w:t>
      </w:r>
      <w:r>
        <w:rPr>
          <w:rStyle w:val="any"/>
          <w:rFonts w:ascii="PMingLiU" w:eastAsia="PMingLiU" w:hAnsi="PMingLiU" w:cs="PMingLiU"/>
          <w:spacing w:val="8"/>
        </w:rPr>
        <w:t>明显重叠。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1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49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日浙江省人民医院李亚清团队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Oncology Letters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Lentivirus-mediated silencing of HOTAIR lncRNA restores gefitinib sensitivity by activating Bax/Caspase-3 and suppressing TGF-α/EGFR signaling in lung adenocarcinoma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29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12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2954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721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：图4C-2及4C-3出现部分重叠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82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23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70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698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1883&amp;idx=1&amp;sn=3d05c17697778d991a136dccdb3cb793&amp;chksm=cf2f236eccdeb8f298c606d3d297ecae41d973043fd87fba55800e47298f239b68bfa3fc58b5&amp;scene=126&amp;sessionid=174257754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