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存在相同曲线不同论文等问题！东南大学材料科学与工程学院论文研究遭质疑风波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09:30:57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Surface and Coatings Technology (2025)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Materials Today Communications (2025) </w:t>
      </w:r>
      <w:r>
        <w:rPr>
          <w:rStyle w:val="any"/>
          <w:rFonts w:ascii="PMingLiU" w:eastAsia="PMingLiU" w:hAnsi="PMingLiU" w:cs="PMingLiU"/>
          <w:spacing w:val="8"/>
        </w:rPr>
        <w:t>的两篇论文因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样品的动电位极化测试</w:t>
      </w:r>
      <w:r>
        <w:rPr>
          <w:rStyle w:val="any"/>
          <w:rFonts w:ascii="PMingLiU" w:eastAsia="PMingLiU" w:hAnsi="PMingLiU" w:cs="PMingLiU"/>
          <w:spacing w:val="8"/>
        </w:rPr>
        <w:t>与同一作者在另一篇出版物</w:t>
      </w:r>
      <w:r>
        <w:rPr>
          <w:rStyle w:val="any"/>
          <w:rFonts w:ascii="PMingLiU" w:eastAsia="PMingLiU" w:hAnsi="PMingLiU" w:cs="PMingLiU"/>
          <w:spacing w:val="8"/>
        </w:rPr>
        <w:t>中获得的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样品的曲线完全匹配。两个样品是在非常相似的条件下获得的，唯一显著的差异是碱性蚀刻的浸泡时间等问题而引发学术界关注。这些研究探讨了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镁合金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WE43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的耐腐蚀涂层</w:t>
      </w:r>
      <w:r>
        <w:rPr>
          <w:rStyle w:val="any"/>
          <w:rFonts w:ascii="PMingLiU" w:eastAsia="PMingLiU" w:hAnsi="PMingLiU" w:cs="PMingLiU"/>
          <w:spacing w:val="8"/>
        </w:rPr>
        <w:t>，然而，图像比对分析发现，两篇论文的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电化学极化测试（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Potentiodynamic Polarization Test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）曲线重叠</w:t>
      </w:r>
      <w:r>
        <w:rPr>
          <w:rStyle w:val="any"/>
          <w:rFonts w:ascii="PMingLiU" w:eastAsia="PMingLiU" w:hAnsi="PMingLiU" w:cs="PMingLiU"/>
          <w:spacing w:val="8"/>
        </w:rPr>
        <w:t>。从作者列表可以看出，两篇论文的作者重合。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下面是两篇论文的具体信息：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论文一：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Surface and Coatings Technology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Hybrid chondroitin sulfate-tailored phosphate coatings for improved corrosion and wear resistance of WE43 magnesium alloy”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10.1016/j.surfcoat.2025.132012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。该论文由来自东南大学材料科学与工程学院；东南大学江苏省先进金属材料重点实验室；东南大学医疗器械研究所（苏州）；香港城市大学物理系、材料科学及工程系、生物医学工程系的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Lei Yang , Yanbin Zhao , Yumeng Dong , Juyi Yang , Shuyi Wang , Cheng Wang , Jing Bai , Feng Xue , Paul K. Chu , Chenglin Chu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（通讯作者：东南大学材料科学与工程学院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东南大学江苏省先进金属材料重点实验室）共同完成。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04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0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论文二：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Materials Today Communications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Phosphate coatings on WE43 magnesium alloy with improved corrosion resistance and bonding strength and effects of hydrothermal temperature” 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10.1016/j.mtcomm.2025.112034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东南大学材料科学与工程学院；东南大学江苏省先进金属材料重点实验室；东南大学医疗器械研究所（苏州）；香港城市大学物理系、材料科学及工程系、生物医学工程系；江苏省产研院表面工程技术研究院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Yumeng Dong , Yanbin Zhao , Lei Yang , Juyi Yang , Jianwei Dai , Cheng Wang , Jing Bai , Feng Xue , Paul K. Chu , Chenglin Chu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（通讯作者：东南大学材料科学与工程学院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东南大学江苏省先进金属材料重点实验室）共同完成。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197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1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Bursaphelenchus hofmanni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上对以上论文均提出以下质疑：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样品的动电位极化测试</w:t>
      </w:r>
      <w:r>
        <w:rPr>
          <w:rStyle w:val="any"/>
          <w:rFonts w:ascii="PMingLiU" w:eastAsia="PMingLiU" w:hAnsi="PMingLiU" w:cs="PMingLiU"/>
          <w:spacing w:val="8"/>
        </w:rPr>
        <w:t>与同一作者在另一篇出版物</w:t>
      </w:r>
      <w:r>
        <w:rPr>
          <w:rStyle w:val="any"/>
          <w:rFonts w:ascii="PMingLiU" w:eastAsia="PMingLiU" w:hAnsi="PMingLiU" w:cs="PMingLiU"/>
          <w:spacing w:val="8"/>
        </w:rPr>
        <w:t>中获得的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样品的曲线完全匹配。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两个样品是在非常相似的条件下获得的，唯一显著的差异是碱性蚀刻的浸泡时间：</w:t>
      </w:r>
    </w:p>
    <w:tbl>
      <w:tblPr>
        <w:tblStyle w:val="table"/>
        <w:tblW w:w="5000" w:type="pct"/>
        <w:tblInd w:w="466" w:type="dxa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786"/>
        <w:gridCol w:w="3337"/>
        <w:gridCol w:w="3051"/>
      </w:tblGrid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Header/>
        </w:trPr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范围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甲基钾磷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MKP-120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碱蚀时间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0.5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小时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2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小时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碱性蚀刻温度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未指定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60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摄氏度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电解质成分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KHPO4 17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毫克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/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升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 + MgO 5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毫克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/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升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Mg:P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比率为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 1:1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（无实际浓度）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pH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8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10</w:t>
            </w:r>
          </w:p>
        </w:tc>
      </w:tr>
    </w:tbl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单凭这些差异就足以说明这实际上是两个不同的样品（差别很小）。然而，不知何故，这两条极化曲线重叠了：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97600"/>
            <wp:docPr id="100003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40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有趣的是，尽管两条曲线重叠，但作者提供了两个略有不同的腐蚀电流密度报告值和截然不同的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EIS </w:t>
      </w:r>
      <w:r>
        <w:rPr>
          <w:rStyle w:val="any"/>
          <w:rFonts w:ascii="PMingLiU" w:eastAsia="PMingLiU" w:hAnsi="PMingLiU" w:cs="PMingLiU"/>
          <w:spacing w:val="8"/>
        </w:rPr>
        <w:t>分析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Rct </w:t>
      </w:r>
      <w:r>
        <w:rPr>
          <w:rStyle w:val="any"/>
          <w:rFonts w:ascii="PMingLiU" w:eastAsia="PMingLiU" w:hAnsi="PMingLiU" w:cs="PMingLiU"/>
          <w:spacing w:val="8"/>
        </w:rPr>
        <w:t>值。也许更有趣的是，与基材（两幅图中的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WE43</w:t>
      </w:r>
      <w:r>
        <w:rPr>
          <w:rStyle w:val="any"/>
          <w:rFonts w:ascii="PMingLiU" w:eastAsia="PMingLiU" w:hAnsi="PMingLiU" w:cs="PMingLiU"/>
          <w:spacing w:val="8"/>
        </w:rPr>
        <w:t>）相关的数据差异很大，而它应该是唯一显示相同电化学性质的样品（考虑到测试是使用相同参数和在相同电解质中进行的）：</w:t>
      </w:r>
    </w:p>
    <w:tbl>
      <w:tblPr>
        <w:tblStyle w:val="table"/>
        <w:tblW w:w="5000" w:type="pct"/>
        <w:tblInd w:w="466" w:type="dxa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2246"/>
        <w:gridCol w:w="1306"/>
        <w:gridCol w:w="1188"/>
        <w:gridCol w:w="1717"/>
        <w:gridCol w:w="1717"/>
      </w:tblGrid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Header/>
        </w:trPr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范围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甲基钾磷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MKP-120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WE43</w:t>
            </w: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（左图）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WE43</w:t>
            </w: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（右图）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i corr (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微安培厘米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-2)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9.43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8.43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24.9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41.5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E corr (V vs SCE)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-1.69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-1.69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-1.743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-1.49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Rct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（欧姆厘米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2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）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1264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3286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210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602</w:t>
            </w:r>
          </w:p>
        </w:tc>
      </w:tr>
    </w:tbl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作者能否解释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样品的相似性以及基材的不同行为？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17443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67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74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https://www.sciencedirect.com/science/article/pii/S235249282500546X?via%3Dihub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https://pubpeer.org/publications/F38472CB2B12EFCE8F92C02532B5F9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https://www.sciencedirect.com/science/article/pii/S0257897225002865?via%3Dihub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https://pubpeer.org/publications/E0E6DB178532F5A88A12783CA2FEBB#1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东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东南大学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table" w:customStyle="1" w:styleId="table">
    <w:name w:val="table"/>
    <w:basedOn w:val="TableNormal"/>
    <w:tblPr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4964708591435795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804&amp;idx=4&amp;sn=557489532d89f80ba98abe71ab6c970c&amp;chksm=c25ccaebe02db788306e4cdf5d2d8531465f306ba18b029e4f7d67528491a4c03df7b31244e8&amp;scene=126&amp;sessionid=17425761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