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山西医科大学第二医院论文免疫组化图现重叠问题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07:56:54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山西医科大学第二医院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Inflammation Research（IF4.1998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“The Level of Histone Deacetylase 4 is Associated with Aging Cartilage Degeneration and Chondrocyte Hypertrophy”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（组蛋白去乙酰化酶4水平与衰老、软骨变性和软骨细胞肥大有关）。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第一作者：山西医科大学第二医院的Zhengquan Dong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通讯作者：山西医科大学第二医院的Pengcui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本研究共受3项基金支持：国家自然科学基金（8217250）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；山西省自然科学基金基础研究项目（201210302123263和201210302123270）；山西省留学基金委（项目HGKY2019099）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0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30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44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4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https://pubpeer.com/publications/FAF3D9E6689A4F9CEE4DFF47E3D9A4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62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0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56&amp;idx=1&amp;sn=452c5a98ceabf610bbdb2a330b7b0497&amp;chksm=c2c8c69a8b356851c08062134b9ca8ed370e15483126721ca5a28a219da77158ee961cf45ca9&amp;scene=126&amp;sessionid=17425765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