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山东大学齐鲁医院论文疑云，多组实验图像重复引读者追问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09:31:00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2022年4月，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山东大学齐鲁医院、山东省千佛山医院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Cell Death &amp; Disease（IF 8.1/ 1区）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发表2年多后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“Targeted P2X7/NLRP3 signaling pathway against inflammation, apoptosis, and pyroptosis of retinal endothelial cells in diabetic retinopathy”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（靶向P2X7/NLRP3信号通路对糖尿病视网膜病变视网膜内皮细胞炎症、凋亡和焦亡的影响）。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第一作者：山东省千佛山医院的Hui Kong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通讯作者：山东大学齐鲁医院的Yan Cui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409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77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6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55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41747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43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747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https://pubpeer.com/publications/332F4FE9C9411759282BA93AAEDBA2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05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88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70&amp;idx=1&amp;sn=39473469fbffec6204e63aa3be3b11d3&amp;chksm=c2dbf8349bf228508fff15c2336db78751c80ffe8ed89a1c1dd4d823c40602ee4b4188134c97&amp;scene=126&amp;sessionid=17425765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