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吉林大学中日联谊医院携手吉林大学论文却遭读者质疑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吉林大学中日联谊医院(白求恩第三医院)、吉林大学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 4.1998/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“LncRNA growth arrest specific transcript 5 inhibits the growth of pituitary neuroendocrine tumors via miR-27a-5p/cylindromatosis axis”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（LncRNA生长抑制特异性转录本5通过miR-27a-5p/圆柱状瘤病轴抑制垂体神经内分泌肿瘤的生长）。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第一作者：吉林大学的Heyuan Wang, Haotian Wang, 吉林大学中日联谊医院(白求恩第三医院) Bing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通讯作者：吉林大学的Zhonghui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本研究共受2项基金支持：吉林省科技厅，吉林省自然科学基金（20200201033JC）吉林省卫生健康委员会基金（2019J013）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6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35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44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95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4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https://pubpeer.com/publications/5FE2B859EB75838652B16CDFC2DA2A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65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26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63&amp;idx=1&amp;sn=2e181d39235e93861d0e0e6ae0322b7a&amp;chksm=c2088afc629bb468c0f4ad938355186973de9a5752994c03603043fac17c92240afc8e7e7e60&amp;scene=126&amp;sessionid=17425765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