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四川省人民医院口腔科某副主任论文遭质疑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电子科技大学附属四川省人民医院口腔科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2020年7月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Grooved hydroxyapatite scaffold modulates mitochondria homeostasis and thus promotes osteogenesis in bone mesenchymal stromal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10.3892/mmr.2020.11352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Chenglong Li、Lu Yang、Xiaohua Ren、Mu Lin、Daonan Shen、You Li 、Xiangyu Zhang、Chunhui Liu、Yandong Mu（通讯作者、音译：牟雁东）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3086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84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本研究得到了青年科技创新团队专项项目(批准号:2016TD0008)的资助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644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4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109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0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https://pubpeer.com/publications/161B5E832B9B86812FDDAA9547B10D#1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19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3&amp;sn=aac445cd933788ca75adb3868578218c&amp;chksm=c2af26ca62f9a10855d3c075756959ec4bb78f0eb8bf08b4d36e608d24721dff2713e054a2ee&amp;scene=126&amp;sessionid=17425778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