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沉默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年，撤稿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秒！中南大学湘雅医院癌变机理与靶向治疗研究中心主任论文正式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凉凉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10:52:06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近日，发表于国际期刊《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Cell Death &amp; Disease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 “Annexin A1-suppressed autophagy promotes nasopharyngeal carcinoma cell invasion and metastasis by PI3K/AKT signaling activation”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膜联蛋白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A1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抑制自噬通过激活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信号促进鼻咽癌细胞侵袭转移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 10.1038/s41419-018-1204-7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）因实验数据完整性问题被正式撤稿。该研究由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Jin-Feng Zhu , Wei Huang , Hong-Mei Yi , Ta Xiao , Jiao-Yang Li , Juan Feng , Hong Yi , Shan-Shan Lu , Xin-Hui Li , Rou-Huang Lu , Qiu-Yan He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Zhi-Qiang Xiao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通讯作者，中心主任）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共同完成，通讯单位为中南大学湘雅医院癌变机理与靶向治疗研究中心主任。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6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53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b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 c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：四种数据重复情况，相同的数据被呈现为不同的内容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45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55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57825" cy="27375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59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3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由于一年多来没有人回复，所以我来更新一下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03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48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补充本文存在其他重复：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由于又过了一年仍无人回应，这次更新涉及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Figure 4a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。已通知期刊。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2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发布了本文的关注声明：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编辑声明：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本文报告的数据完整性受到质疑，目前正在调查中。一旦调查完成，并在所有相关方获得充分回应机会后，编辑部可能会采取进一步的编辑措施。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本论文已被主编撤回。针对图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5c </w:t>
      </w:r>
      <w:r>
        <w:rPr>
          <w:rStyle w:val="any"/>
          <w:rFonts w:ascii="PMingLiU" w:eastAsia="PMingLiU" w:hAnsi="PMingLiU" w:cs="PMingLiU"/>
          <w:spacing w:val="8"/>
        </w:rPr>
        <w:t>的数据完整性问题，提出了以下具体质疑：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 Blank </w:t>
      </w:r>
      <w:r>
        <w:rPr>
          <w:rStyle w:val="any"/>
          <w:rFonts w:ascii="PMingLiU" w:eastAsia="PMingLiU" w:hAnsi="PMingLiU" w:cs="PMingLiU"/>
          <w:spacing w:val="8"/>
        </w:rPr>
        <w:t>组的图像面板与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 Scr shRNA </w:t>
      </w:r>
      <w:r>
        <w:rPr>
          <w:rStyle w:val="any"/>
          <w:rFonts w:ascii="PMingLiU" w:eastAsia="PMingLiU" w:hAnsi="PMingLiU" w:cs="PMingLiU"/>
          <w:spacing w:val="8"/>
        </w:rPr>
        <w:t>组的图像面板部分重叠。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5-8F-ANXA1 KD siBECN1 (50?nM) </w:t>
      </w:r>
      <w:r>
        <w:rPr>
          <w:rStyle w:val="any"/>
          <w:rFonts w:ascii="PMingLiU" w:eastAsia="PMingLiU" w:hAnsi="PMingLiU" w:cs="PMingLiU"/>
          <w:spacing w:val="8"/>
        </w:rPr>
        <w:t>组的图像面板与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3-MA (7.5mM) </w:t>
      </w:r>
      <w:r>
        <w:rPr>
          <w:rStyle w:val="any"/>
          <w:rFonts w:ascii="PMingLiU" w:eastAsia="PMingLiU" w:hAnsi="PMingLiU" w:cs="PMingLiU"/>
          <w:spacing w:val="8"/>
        </w:rPr>
        <w:t>组的图像面板、图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siBECN1 (50?nM) </w:t>
      </w:r>
      <w:r>
        <w:rPr>
          <w:rStyle w:val="any"/>
          <w:rFonts w:ascii="PMingLiU" w:eastAsia="PMingLiU" w:hAnsi="PMingLiU" w:cs="PMingLiU"/>
          <w:spacing w:val="8"/>
        </w:rPr>
        <w:t>组的图像面板及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siNC (50?nM) </w:t>
      </w:r>
      <w:r>
        <w:rPr>
          <w:rStyle w:val="any"/>
          <w:rFonts w:ascii="PMingLiU" w:eastAsia="PMingLiU" w:hAnsi="PMingLiU" w:cs="PMingLiU"/>
          <w:spacing w:val="8"/>
        </w:rPr>
        <w:t>组的图像面板相同。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siNC (50?nM) </w:t>
      </w:r>
      <w:r>
        <w:rPr>
          <w:rStyle w:val="any"/>
          <w:rFonts w:ascii="PMingLiU" w:eastAsia="PMingLiU" w:hAnsi="PMingLiU" w:cs="PMingLiU"/>
          <w:spacing w:val="8"/>
        </w:rPr>
        <w:t>组的侵袭细胞图像面板与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5-8F-Scr shRNA Vehicle </w:t>
      </w:r>
      <w:r>
        <w:rPr>
          <w:rStyle w:val="any"/>
          <w:rFonts w:ascii="PMingLiU" w:eastAsia="PMingLiU" w:hAnsi="PMingLiU" w:cs="PMingLiU"/>
          <w:spacing w:val="8"/>
        </w:rPr>
        <w:t>组的侵袭细胞图像面板部分重叠。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siBECN1 (50?nM) </w:t>
      </w:r>
      <w:r>
        <w:rPr>
          <w:rStyle w:val="any"/>
          <w:rFonts w:ascii="PMingLiU" w:eastAsia="PMingLiU" w:hAnsi="PMingLiU" w:cs="PMingLiU"/>
          <w:spacing w:val="8"/>
        </w:rPr>
        <w:t>组的侵袭细胞图像面板与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5-8F-Scr shRNA siATG5 (50?nM) </w:t>
      </w:r>
      <w:r>
        <w:rPr>
          <w:rStyle w:val="any"/>
          <w:rFonts w:ascii="PMingLiU" w:eastAsia="PMingLiU" w:hAnsi="PMingLiU" w:cs="PMingLiU"/>
          <w:spacing w:val="8"/>
        </w:rPr>
        <w:t>组的侵袭细胞图像面板相同。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鉴于上述问题，主编已对本文的研究结果和结论失去信心，因此决定撤回该论文。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Jin-Feng Zhu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Hong-Mei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Ta Xiao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Jiao-Yang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Juan Feng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Shan-Shan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Qiu-Yan He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Zhi-Qiang Xiao </w:t>
      </w:r>
      <w:r>
        <w:rPr>
          <w:rStyle w:val="any"/>
          <w:rFonts w:ascii="PMingLiU" w:eastAsia="PMingLiU" w:hAnsi="PMingLiU" w:cs="PMingLiU"/>
          <w:spacing w:val="8"/>
        </w:rPr>
        <w:t>同意撤稿。出版方无法联系到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Rou-Huang Lu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Xin-Hui Li </w:t>
      </w:r>
      <w:r>
        <w:rPr>
          <w:rStyle w:val="any"/>
          <w:rFonts w:ascii="PMingLiU" w:eastAsia="PMingLiU" w:hAnsi="PMingLiU" w:cs="PMingLiU"/>
          <w:spacing w:val="8"/>
        </w:rPr>
        <w:t>的当前邮箱地址。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https://pubpeer.com/publications/12FA84A3AE384DFE24BD87F1056EDA#5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  <w:hyperlink r:id="rId13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9689796148166657" TargetMode="External" /><Relationship Id="rId13" Type="http://schemas.openxmlformats.org/officeDocument/2006/relationships/hyperlink" Target="https://mp.weixin.qq.com/mp/appmsgalbum?__biz=MzkyNzY3NzY3Nw==&amp;action=getalbum&amp;album_id=3650341212902555652" TargetMode="Externa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90&amp;idx=4&amp;sn=bb12fe01d8c350d770b8617fc8682c57&amp;chksm=c3d132441db86b0c63e2fb088fcf37471b4a705289fa079c54b0e53c0da5998645f9ff3032c5&amp;scene=126&amp;sessionid=17425816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