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图片旋转使用，广州医科大学附属第三医院国家杰青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：蓝色和红色矩形中的斑点是彼此的水平镜像，这是出乎意料的。我在下面添加了一个图表来显示我的意思。请作者核实并发表意见？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306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05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：这里还有另一个镜像污点。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这篇论文中的蛋白质免疫印迹应该仔细检查。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8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76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5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我是这本书的通讯作者，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。非常感谢您对我们论文的评论。我找到了这些问题的原始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wertern</w:t>
      </w:r>
      <w:r>
        <w:rPr>
          <w:rStyle w:val="any"/>
          <w:rFonts w:ascii="PMingLiU" w:eastAsia="PMingLiU" w:hAnsi="PMingLiU" w:cs="PMingLiU"/>
          <w:spacing w:val="8"/>
        </w:rPr>
        <w:t>印迹图像。所有这些蛋白质印迹图像都保存在一个文件夹中。我仔细检查了这些原始图像，发现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PPT</w:t>
      </w:r>
      <w:r>
        <w:rPr>
          <w:rStyle w:val="any"/>
          <w:rFonts w:ascii="PMingLiU" w:eastAsia="PMingLiU" w:hAnsi="PMingLiU" w:cs="PMingLiU"/>
          <w:spacing w:val="8"/>
        </w:rPr>
        <w:t>微软件在准备数字时出现了一个粗心的错误，因为许多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图像、高度相似的文件名和她的粗心。图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图像和波形蛋白图像分别被图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图像和波纹蛋白图像无意中插入；图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claudin-1</w:t>
      </w:r>
      <w:r>
        <w:rPr>
          <w:rStyle w:val="any"/>
          <w:rFonts w:ascii="PMingLiU" w:eastAsia="PMingLiU" w:hAnsi="PMingLiU" w:cs="PMingLiU"/>
          <w:spacing w:val="8"/>
        </w:rPr>
        <w:t>图像是无意中被图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插入的。如原始图像所示，水平镜是由蛋白质印迹分析过程中的样品加载顺序产生的。下面提供了这些问题的原始图像，请查看。因此，我们想强调的是，这些意外错误不会影响文章的科学发现和结论。我们将立即联系期刊进行更正。我们为粗心的错误道歉，并衷心感谢您的建设性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6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4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58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#8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的上海月发表评论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33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https://www.oncotarget.com/article/4702/text/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670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1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晏光荣，男，汉族，江西人，中共党员，博士。全国百篇优秀博士论文提名人选，广州首届珠江科技新星，广东省千百十人才工程培养对象。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年获得中南大学医学博士，一直致力于利用蛋白质组学技术，从信号转导通路和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角度，阐明细胞癌变和肿瘤侵袭转移的分子机理，筛选抗癌药物靶标、发现肿瘤标记物。发表研究论文近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A1</w:t>
      </w:r>
      <w:r>
        <w:rPr>
          <w:rStyle w:val="any"/>
          <w:rFonts w:ascii="PMingLiU" w:eastAsia="PMingLiU" w:hAnsi="PMingLiU" w:cs="PMingLiU"/>
          <w:spacing w:val="8"/>
        </w:rPr>
        <w:t>类论文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篇。先后主持了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项目子课题、教育部科技创新基金暨南大学杰出人才培育项目、广州珠江科技新星专项、教育部科学技术重点项目、广东省自然科学基金，参与了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、国家海外杰出青年学者合作研究基金等项目的研究工作。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年获得美国</w:t>
      </w:r>
      <w:r>
        <w:rPr>
          <w:rStyle w:val="any"/>
          <w:rFonts w:ascii="Times New Roman" w:eastAsia="Times New Roman" w:hAnsi="Times New Roman" w:cs="Times New Roman"/>
          <w:spacing w:val="8"/>
        </w:rPr>
        <w:t>AACR</w:t>
      </w:r>
      <w:r>
        <w:rPr>
          <w:rStyle w:val="any"/>
          <w:rFonts w:ascii="PMingLiU" w:eastAsia="PMingLiU" w:hAnsi="PMingLiU" w:cs="PMingLiU"/>
          <w:spacing w:val="8"/>
        </w:rPr>
        <w:t>的青年学者奖励基金资助，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年获得全国百篇优秀博士论文提名，</w:t>
      </w: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年教育部高校自然科学奖二等奖和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年湖南省自然科学奖一等奖。担任国家自然科学基金、教育部博士点基金，广东省自然基金和广州市生产力促进中心项目评审专家，是</w:t>
      </w:r>
      <w:r>
        <w:rPr>
          <w:rStyle w:val="any"/>
          <w:rFonts w:ascii="Times New Roman" w:eastAsia="Times New Roman" w:hAnsi="Times New Roman" w:cs="Times New Roman"/>
          <w:spacing w:val="8"/>
        </w:rPr>
        <w:t>J Proteome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Proteomics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Mol Bio Rep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AJTMH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Surg Oncol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Virol</w:t>
      </w:r>
      <w:r>
        <w:rPr>
          <w:rStyle w:val="any"/>
          <w:rFonts w:ascii="PMingLiU" w:eastAsia="PMingLiU" w:hAnsi="PMingLiU" w:cs="PMingLiU"/>
          <w:spacing w:val="8"/>
        </w:rPr>
        <w:t>等国际期刊特邀审稿专家。中国蛋白质组学委员会委员、中国病理生理学会肿瘤专业委员会青年委员，国家自然科学基金、教育部博士点基金、广东省自然科学基金、广州市生产力促进中心项目评审专家。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https://pubpeer.com/publications/2E8CCF0AD56105FC08569E6467644E#8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1&amp;sn=5a2ddc52c61e5d20c88ae07d6358c812&amp;chksm=c34d1c8e80db491020a3683ddab23ad517e8c920af3fb6d0d7e54caa2b2061ce3d40e6cd0598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