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两只老鼠长一样，中国中医科学院首席研究员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Journal of Ethnopharmacology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00:05:29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Email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ahliang@icmm.ac.cn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wdf122644@126.com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Parashorea tomentella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中有重复的照片。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52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289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https://www.sciencedirect.com/science/article/abs/pii/S0378874123002258?via%3Dihub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33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809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梁爱华，博士，中国中医科学院中药研究所二级研究员，中国中医科学院首席研究员，博士生导师。中药研究所中药注射剂安全性研究中心主任，国家中医药管理局高水平重点学科（中药毒理学）学科带头人；中华中医药学会中药毒理学与安全性研究分会主任委员；中国中药协会中药注射剂研究发展专业委员会副主任委员；中国药学会药物警戒专业委员会委员；中国农业国际合作促进会茶产业专家委员会委员；海峡两岸医药卫生交流协会肿瘤防治专家委员会常务委员。曾任国际标准化组织中医药技术委员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ISO/TC249</w:t>
      </w:r>
      <w:r>
        <w:rPr>
          <w:rStyle w:val="any"/>
          <w:rFonts w:ascii="PMingLiU" w:eastAsia="PMingLiU" w:hAnsi="PMingLiU" w:cs="PMingLiU"/>
          <w:spacing w:val="8"/>
        </w:rPr>
        <w:t>）中方注册专家；日本东京药科大学客座教授。主要研究方向：中药安全性评价，中药毒性及其机理研究；中药免疫调节和代谢研究。曾主持国家重大科技专项、国家自然科学基金重大项目、国家十一五科技支撑计划、国家科技部国际合作项目等国家级以及部局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余项。曾获科研成果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项，其中作为主要贡献者获国家科技进步一等奖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项；作为第一完成人获北京市科技进步一等奖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项、中华中医药学会科技进步一等奖、二等奖各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项、华夏医学奖二等奖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项。获得国家发明专利授权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项，发表学术论文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250</w:t>
      </w:r>
      <w:r>
        <w:rPr>
          <w:rStyle w:val="any"/>
          <w:rFonts w:ascii="PMingLiU" w:eastAsia="PMingLiU" w:hAnsi="PMingLiU" w:cs="PMingLiU"/>
          <w:spacing w:val="8"/>
        </w:rPr>
        <w:t>余篇，参与编著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部。培养博士后、博士研究生以及硕士研究生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35</w:t>
      </w:r>
      <w:r>
        <w:rPr>
          <w:rStyle w:val="any"/>
          <w:rFonts w:ascii="PMingLiU" w:eastAsia="PMingLiU" w:hAnsi="PMingLiU" w:cs="PMingLiU"/>
          <w:spacing w:val="8"/>
        </w:rPr>
        <w:t>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https://pubpeer.com/publications/6837717B00792BE4B98F32CD293842#1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53&amp;idx=3&amp;sn=b7feeafbed31a8dcee49bc8273b48c8b&amp;chksm=c3de81148837865bc2a5b7487a189bfb28830e4e5adfc3e7c958302438c872ddc0a279c22ef9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