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53301"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a2bdf217f13ac4ae9f99983eb26a4405e94a5f519098637f8eb8bd4a8ba62378d15a7f56e6&amp;scene=126&amp;sessionid=17425771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