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新乡医学院第三附属医院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Jian-Li Chen&amp;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广东医科大学附属医院的论文被撤稿，因细胞数据且存在非典型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MYBL2 Is Targeted by miR-143-3p and Regulates Breast Cancer Cell Proliferation and Apoptosis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新乡医学院第三附属医院&amp;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广东医科大学附属医院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10.3727/096504017X15135941182107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71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07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蛋白质印迹图在许多情况下呈现出非典型、形状异常且可能不正常的蛋白质条带。疑似论文工厂出品。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75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读者对文中的多幅图表提出了质疑。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我们联系了作者，邀请他们对这些疑虑进行评论并提供原始、未修改的图表，但作者并未回应。因此，主编们不再相信该文章数据的完整性，并决定撤回此文章。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所有作者均未回应关于此次撤回的信函。作为负责任的出版商，我们高度重视所发表内容的可靠性和完整性。我们对由此给读者和所有相关方带来的不便深感歉意。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https://www.techscience.com/or/v33n3/59649/html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66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89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30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5&amp;sn=41c6de604548580aac2314d56d346782&amp;chksm=c26c790189a769e8251e35f820bc5c6f35f036298312113fb7ddc5403533c9621263afe729af&amp;scene=126&amp;sessionid=174261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