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凑图！三篇共同机构为南方医科大学南方医院的论文，划痕实验图重叠被质疑，同时涉及中山大学附属第六医院以及南方医科大学东莞人民医院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High expression of COL10A1 is associated with poor prognosis in colorectal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发表时间：2018年3月20日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10.2147/OTT.S160196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896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58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1873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23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8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国家重点研发计划（2017YFC0108300，2017YFC0108301）、国家自然科学基金（81672446，81270565）、广东省自然科学基金（2016A030313843）、广东省科技重点项目（2014A020215014）、教育部留学回国人员科研启动基金（第48批）、国家卫生计生委卫生行业科研专项经费（201402015）、南方医科大学临床研究启动项目（LC2016ZD003）、广州市科技计划项目（201400000004-5）以及临床重点专科建设项目（[2011]170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Downregulation of miR-222-3p Reverses Doxorubicin-Resistance in LoVo Cells Through Upregulating Forkhead Box Protein P2 (FOXP2) Protein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期刊：Medical science Monitor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中山大学附属第六医院&amp;南方医科大学东莞人民医院&amp;南方医科大学南方医院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发表时间：2019年3月24日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10.12659/MSM.913325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92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40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本研究工作得到了广东省自然科学基金（编号：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2017A030310407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）和广东省大学生科技创新培育专项资金（编号：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pdjha0094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CPEB3 functions as a tumor suppressor in colorectal cancer via JAK/STAT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期刊：Aging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10.18632/aging.103893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07152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56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以下基金的资助：中国国家自然科学基金（项目编号：81902481）；广东省科技计划项目（项目编号：2017A020215046）；广东省自然科学基金（项目编号：2018030310030）；广东省医学科研基金（项目编号：A2018177, A2017291）；南方医科大学南方医院院长基金（项目编号：2016C001）；以及广东省自然科学基金（项目编号：2016A030313600）。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Study 1-3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：三篇论文中的划痕实验图片带有相互矛盾的标签。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2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487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https://www.dovepress.com/high-expression-of-col10a1-is-associated-with-poor-prognosis-in-colore-peer-reviewed-fulltext-article-OTT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https://medscimonit.com/abstract/index/idArt/913325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https://doi.org/10.18632/aging.103893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21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32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3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5&amp;sn=8ae3a82b5e005f5372765aa11307d680&amp;chksm=c2d735abf4b36dad3a5bf307105ea3e5f354d21223f0aae2de6eb7daa507fcc861360de6857f&amp;scene=126&amp;sessionid=17425764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