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09:43:58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5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 年 1 月 20 日，上海中医药大学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Gu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Donghao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biological macromolecules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N-acetylcysteine and chitosan conjugate modified dexamethasone nanostructured lipid carriers: Enhanced permeability, precorneal retention and lower inflammation for the treatment of dry eye syndrome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443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465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4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33051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364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https://pubpeer.com/publications/650C9515FAC66A4B0FFC8C6D3ABC37#1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140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474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140&amp;idx=4&amp;sn=63f1a147c10d7acf63e0c6fe63bfd0b8&amp;chksm=cec95f75c71b2a921d6284d098201beba7c0272421e20ad45758afae76438c60baee97233a1b&amp;scene=126&amp;sessionid=17424896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