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温州医科大学第一附属医院</w:t>
        </w:r>
        <w:r>
          <w:rPr>
            <w:rStyle w:val="a"/>
            <w:rFonts w:ascii="Times New Roman" w:eastAsia="Times New Roman" w:hAnsi="Times New Roman" w:cs="Times New Roman"/>
            <w:b w:val="0"/>
            <w:bCs w:val="0"/>
            <w:spacing w:val="8"/>
          </w:rPr>
          <w:t>Xiu-qing Lin&amp;</w:t>
        </w:r>
        <w:r>
          <w:rPr>
            <w:rStyle w:val="a"/>
            <w:rFonts w:ascii="PMingLiU" w:eastAsia="PMingLiU" w:hAnsi="PMingLiU" w:cs="PMingLiU"/>
            <w:b w:val="0"/>
            <w:bCs w:val="0"/>
            <w:spacing w:val="8"/>
          </w:rPr>
          <w:t>吴伟的论文被撤稿，图像重复使用，存在疑似论文工厂出品的</w:t>
        </w:r>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印迹</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2025-03-12 09:26:36</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0129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381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日，温州医科大学第一附属医院的</w:t>
      </w:r>
      <w:r>
        <w:rPr>
          <w:rStyle w:val="any"/>
          <w:rFonts w:ascii="Times New Roman" w:eastAsia="Times New Roman" w:hAnsi="Times New Roman" w:cs="Times New Roman"/>
          <w:color w:val="C84D0C"/>
          <w:spacing w:val="9"/>
          <w:sz w:val="21"/>
          <w:szCs w:val="21"/>
        </w:rPr>
        <w:t>Xiu-qing Lin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Wei Wu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吴伟）</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Frontiers in Bioscience-Landmark(</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IF=3.3)</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"mir-1 inhibits migration of gastric cancer cells"</w:t>
      </w:r>
      <w:r>
        <w:rPr>
          <w:rStyle w:val="any"/>
          <w:rFonts w:ascii="Times New Roman" w:eastAsia="Times New Roman" w:hAnsi="Times New Roman" w:cs="Times New Roman"/>
          <w:spacing w:val="9"/>
          <w:sz w:val="21"/>
          <w:szCs w:val="21"/>
        </w:rPr>
        <w:t xml:space="preserve">(mir-1 </w:t>
      </w:r>
      <w:r>
        <w:rPr>
          <w:rStyle w:val="any"/>
          <w:rFonts w:ascii="PMingLiU" w:eastAsia="PMingLiU" w:hAnsi="PMingLiU" w:cs="PMingLiU"/>
          <w:spacing w:val="9"/>
          <w:sz w:val="21"/>
          <w:szCs w:val="21"/>
        </w:rPr>
        <w:t>抑制胃癌细胞的迁移</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3097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0070" name=""/>
                    <pic:cNvPicPr>
                      <a:picLocks noChangeAspect="1"/>
                    </pic:cNvPicPr>
                  </pic:nvPicPr>
                  <pic:blipFill>
                    <a:blip xmlns:r="http://schemas.openxmlformats.org/officeDocument/2006/relationships" r:embed="rId8"/>
                    <a:stretch>
                      <a:fillRect/>
                    </a:stretch>
                  </pic:blipFill>
                  <pic:spPr>
                    <a:xfrm>
                      <a:off x="0" y="0"/>
                      <a:ext cx="5486400" cy="3930977"/>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4239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38485" name=""/>
                    <pic:cNvPicPr>
                      <a:picLocks noChangeAspect="1"/>
                    </pic:cNvPicPr>
                  </pic:nvPicPr>
                  <pic:blipFill>
                    <a:blip xmlns:r="http://schemas.openxmlformats.org/officeDocument/2006/relationships" r:embed="rId9"/>
                    <a:stretch>
                      <a:fillRect/>
                    </a:stretch>
                  </pic:blipFill>
                  <pic:spPr>
                    <a:xfrm>
                      <a:off x="0" y="0"/>
                      <a:ext cx="5486400" cy="3423945"/>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4865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图2B与三篇无关论文图像面板重复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2B.</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377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50826" name=""/>
                    <pic:cNvPicPr>
                      <a:picLocks noChangeAspect="1"/>
                    </pic:cNvPicPr>
                  </pic:nvPicPr>
                  <pic:blipFill>
                    <a:blip xmlns:r="http://schemas.openxmlformats.org/officeDocument/2006/relationships" r:embed="rId10"/>
                    <a:stretch>
                      <a:fillRect/>
                    </a:stretch>
                  </pic:blipFill>
                  <pic:spPr>
                    <a:xfrm>
                      <a:off x="0" y="0"/>
                      <a:ext cx="5486400" cy="2377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This suite of Transwell images is one hallmark of a certain papermill. E.g.</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[left] Fig 3A from "Antitumor effect of triptolide in T-cell lymphoblastic lymphoma by inhibiting cell viability, invasion, and epithelial–mesenchymal transition via regulating the PI3K/AKT/mTOR pathway" (Huang et al 2018).</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[right] Fig 1C,D from "MiR-361-5p inhibits the mobility of gastric cancer cells through suppressing epithelial-mesenchymal transition via the Wnt/β-catenin pathway" (Tian et al 2018) [retracted].</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31586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00342" name=""/>
                    <pic:cNvPicPr>
                      <a:picLocks noChangeAspect="1"/>
                    </pic:cNvPicPr>
                  </pic:nvPicPr>
                  <pic:blipFill>
                    <a:blip xmlns:r="http://schemas.openxmlformats.org/officeDocument/2006/relationships" r:embed="rId11"/>
                    <a:stretch>
                      <a:fillRect/>
                    </a:stretch>
                  </pic:blipFill>
                  <pic:spPr>
                    <a:xfrm>
                      <a:off x="0" y="0"/>
                      <a:ext cx="5486400" cy="2315867"/>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Figs 4A, 7A from "lncRNA CCAT1 contributes to the growth and invasion of gastric cancer via targeting miR-219-1" (Li et al 2019) [retracted].</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70119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65067" name=""/>
                    <pic:cNvPicPr>
                      <a:picLocks noChangeAspect="1"/>
                    </pic:cNvPicPr>
                  </pic:nvPicPr>
                  <pic:blipFill>
                    <a:blip xmlns:r="http://schemas.openxmlformats.org/officeDocument/2006/relationships" r:embed="rId12"/>
                    <a:stretch>
                      <a:fillRect/>
                    </a:stretch>
                  </pic:blipFill>
                  <pic:spPr>
                    <a:xfrm>
                      <a:off x="0" y="0"/>
                      <a:ext cx="5486400" cy="2701196"/>
                    </a:xfrm>
                    <a:prstGeom prst="rect">
                      <a:avLst/>
                    </a:prstGeom>
                  </pic:spPr>
                </pic:pic>
              </a:graphicData>
            </a:graphic>
          </wp:inline>
        </w:drawing>
      </w:r>
    </w:p>
    <w:p>
      <w:pPr>
        <w:shd w:val="clear" w:color="auto" w:fill="FFFFFF"/>
        <w:spacing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642" w:right="390"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WB印迹疑似</w:t>
      </w:r>
      <w:r>
        <w:rPr>
          <w:rStyle w:val="any"/>
          <w:rFonts w:ascii="Microsoft YaHei UI" w:eastAsia="Microsoft YaHei UI" w:hAnsi="Microsoft YaHei UI" w:cs="Microsoft YaHei UI"/>
          <w:b/>
          <w:bCs/>
          <w:color w:val="3E3E3E"/>
          <w:spacing w:val="9"/>
          <w:sz w:val="21"/>
          <w:szCs w:val="21"/>
        </w:rPr>
        <w:t>论文工厂出品</w:t>
      </w:r>
      <w:r>
        <w:rPr>
          <w:rStyle w:val="any"/>
          <w:rFonts w:ascii="Microsoft YaHei UI" w:eastAsia="Microsoft YaHei UI" w:hAnsi="Microsoft YaHei UI" w:cs="Microsoft YaHei UI"/>
          <w:b/>
          <w:bCs/>
          <w:color w:val="3E3E3E"/>
          <w:spacing w:val="9"/>
          <w:sz w:val="21"/>
          <w:szCs w:val="21"/>
        </w:rPr>
        <w:t>。</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Another hallmark of the papermill' products: stylised, generative Western-Blot-like figures, reminiscent of processionary caterpillars.</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95506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13979" name=""/>
                    <pic:cNvPicPr>
                      <a:picLocks noChangeAspect="1"/>
                    </pic:cNvPicPr>
                  </pic:nvPicPr>
                  <pic:blipFill>
                    <a:blip xmlns:r="http://schemas.openxmlformats.org/officeDocument/2006/relationships" r:embed="rId13"/>
                    <a:stretch>
                      <a:fillRect/>
                    </a:stretch>
                  </pic:blipFill>
                  <pic:spPr>
                    <a:xfrm>
                      <a:off x="0" y="0"/>
                      <a:ext cx="5486400" cy="19550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90" w:right="390"/>
        <w:rPr>
          <w:rStyle w:val="any"/>
          <w:rFonts w:ascii="Microsoft YaHei UI" w:eastAsia="Microsoft YaHei UI" w:hAnsi="Microsoft YaHei UI" w:cs="Microsoft YaHei UI"/>
          <w:color w:val="3E3E3E"/>
          <w:spacing w:val="9"/>
          <w:sz w:val="21"/>
          <w:szCs w:val="21"/>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6488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主编已决定撤回题为“miR-1抑制胃癌细胞迁移”[1]的文章，原因是该文章中的数据和结论的可靠性和完整性存在重大疑问。近期，出版商与主编在审查过程中发现，这篇于2020年发表的文章中，部分图像的原创性和真实性存在问题。这些问题是在当前出版商和主编接管期刊管理工作之前已发表的论文中被发现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具体而言，图像重复的问题包括但不限于以下两点：(1) 图2B中的图像与早先发表的一篇论文[2]中的图3A竟然完全相同；(2) 图3A中的图像也与另一篇先前发表的论文[3]中的图3A如出一辙。这种图像的重复使用严重动摇了研究结果的可信度，同时也引发了对研究伦理标准遵守情况的深切关注。</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我们曾尝试联系作者，请求其对此作出解释，但遗憾的是，至今未能收到任何回复。鉴于此，主编对这项工作所呈现的研究结果失去了信心，并作出了撤回该文章的决定。</w:t>
      </w: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2106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https://pubpeer.com/publications/0431782918154C6B536E1ADD5F02F9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https://pubmed.ncbi.nlm.nih.gov/31585896/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https://www.imrpress.com/journal/FBL/30/2/10.31083/FBL38211/htm</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55&amp;idx=4&amp;sn=93eae918f16ad2552ef1852d70c3b3c9&amp;chksm=c164ea3227bac1da219b1bb19cb0ca4e7c371e282acf330cd93a8a12be9e12eb62e2f35eaee7&amp;scene=126&amp;sessionid=174249026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