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因作者发现数据和图表错误影响结论准确性，西安交通大学第一附属医院的论文撤稿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2025-03-01 08:14:31</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45991"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085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2016</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19</w:t>
      </w:r>
      <w:r>
        <w:rPr>
          <w:rStyle w:val="any"/>
          <w:rFonts w:ascii="PMingLiU" w:eastAsia="PMingLiU" w:hAnsi="PMingLiU" w:cs="PMingLiU"/>
          <w:spacing w:val="9"/>
          <w:sz w:val="21"/>
          <w:szCs w:val="21"/>
        </w:rPr>
        <w:t>日，西安交通大学第一附属医院呼吸科的</w:t>
      </w:r>
      <w:r>
        <w:rPr>
          <w:rStyle w:val="any"/>
          <w:rFonts w:ascii="Times New Roman" w:eastAsia="Times New Roman" w:hAnsi="Times New Roman" w:cs="Times New Roman"/>
          <w:color w:val="C84D0C"/>
          <w:spacing w:val="9"/>
          <w:sz w:val="21"/>
          <w:szCs w:val="21"/>
        </w:rPr>
        <w:t>Tianjun Chen</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Mingwei Chen</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陈明伟）</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Biomedicine &amp; Pharmacotherapy</w:t>
      </w:r>
      <w:r>
        <w:rPr>
          <w:rStyle w:val="any"/>
          <w:rFonts w:ascii="PMingLiU" w:eastAsia="PMingLiU" w:hAnsi="PMingLiU" w:cs="PMingLiU"/>
          <w:spacing w:val="9"/>
          <w:sz w:val="21"/>
          <w:szCs w:val="21"/>
        </w:rPr>
        <w:t>（中科院二区</w:t>
      </w:r>
      <w:r>
        <w:rPr>
          <w:rStyle w:val="any"/>
          <w:rFonts w:ascii="Times New Roman" w:eastAsia="Times New Roman" w:hAnsi="Times New Roman" w:cs="Times New Roman"/>
          <w:spacing w:val="9"/>
          <w:sz w:val="21"/>
          <w:szCs w:val="21"/>
        </w:rPr>
        <w:t xml:space="preserve"> IF=6.9</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"miR-382 inhibits tumor progression by targeting SETD8 in non-small cell lung cancer"</w:t>
      </w:r>
      <w:r>
        <w:rPr>
          <w:rStyle w:val="any"/>
          <w:rFonts w:ascii="Times New Roman" w:eastAsia="Times New Roman" w:hAnsi="Times New Roman" w:cs="Times New Roman"/>
          <w:spacing w:val="9"/>
          <w:sz w:val="21"/>
          <w:szCs w:val="21"/>
        </w:rPr>
        <w:t xml:space="preserve">(miR-382 </w:t>
      </w:r>
      <w:r>
        <w:rPr>
          <w:rStyle w:val="any"/>
          <w:rFonts w:ascii="PMingLiU" w:eastAsia="PMingLiU" w:hAnsi="PMingLiU" w:cs="PMingLiU"/>
          <w:spacing w:val="9"/>
          <w:sz w:val="21"/>
          <w:szCs w:val="21"/>
        </w:rPr>
        <w:t>通过靶向</w:t>
      </w:r>
      <w:r>
        <w:rPr>
          <w:rStyle w:val="any"/>
          <w:rFonts w:ascii="Times New Roman" w:eastAsia="Times New Roman" w:hAnsi="Times New Roman" w:cs="Times New Roman"/>
          <w:spacing w:val="9"/>
          <w:sz w:val="21"/>
          <w:szCs w:val="21"/>
        </w:rPr>
        <w:t xml:space="preserve"> SETD8 </w:t>
      </w:r>
      <w:r>
        <w:rPr>
          <w:rStyle w:val="any"/>
          <w:rFonts w:ascii="PMingLiU" w:eastAsia="PMingLiU" w:hAnsi="PMingLiU" w:cs="PMingLiU"/>
          <w:spacing w:val="9"/>
          <w:sz w:val="21"/>
          <w:szCs w:val="21"/>
        </w:rPr>
        <w:t>抑制非小细胞肺癌的肿瘤进展</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本研究得到了山西省科学技术研究项目（编号：</w:t>
      </w:r>
      <w:r>
        <w:rPr>
          <w:rStyle w:val="any"/>
          <w:rFonts w:ascii="Times New Roman" w:eastAsia="Times New Roman" w:hAnsi="Times New Roman" w:cs="Times New Roman"/>
          <w:spacing w:val="9"/>
          <w:sz w:val="21"/>
          <w:szCs w:val="21"/>
        </w:rPr>
        <w:t>2015KW038</w:t>
      </w:r>
      <w:r>
        <w:rPr>
          <w:rStyle w:val="any"/>
          <w:rFonts w:ascii="PMingLiU" w:eastAsia="PMingLiU" w:hAnsi="PMingLiU" w:cs="PMingLiU"/>
          <w:spacing w:val="9"/>
          <w:sz w:val="21"/>
          <w:szCs w:val="21"/>
        </w:rPr>
        <w:t>）的资金支持。</w:t>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613610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4846" name=""/>
                    <pic:cNvPicPr>
                      <a:picLocks noChangeAspect="1"/>
                    </pic:cNvPicPr>
                  </pic:nvPicPr>
                  <pic:blipFill>
                    <a:blip xmlns:r="http://schemas.openxmlformats.org/officeDocument/2006/relationships" r:embed="rId8"/>
                    <a:stretch>
                      <a:fillRect/>
                    </a:stretch>
                  </pic:blipFill>
                  <pic:spPr>
                    <a:xfrm>
                      <a:off x="0" y="0"/>
                      <a:ext cx="5486400" cy="6136105"/>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281763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47229" name=""/>
                    <pic:cNvPicPr>
                      <a:picLocks noChangeAspect="1"/>
                    </pic:cNvPicPr>
                  </pic:nvPicPr>
                  <pic:blipFill>
                    <a:blip xmlns:r="http://schemas.openxmlformats.org/officeDocument/2006/relationships" r:embed="rId9"/>
                    <a:stretch>
                      <a:fillRect/>
                    </a:stretch>
                  </pic:blipFill>
                  <pic:spPr>
                    <a:xfrm>
                      <a:off x="0" y="0"/>
                      <a:ext cx="5486400" cy="281763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4936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图2C与四篇无关论文图像重复，其中两篇已被撤稿。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 2C.</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98981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023761" name=""/>
                    <pic:cNvPicPr>
                      <a:picLocks noChangeAspect="1"/>
                    </pic:cNvPicPr>
                  </pic:nvPicPr>
                  <pic:blipFill>
                    <a:blip xmlns:r="http://schemas.openxmlformats.org/officeDocument/2006/relationships" r:embed="rId10"/>
                    <a:stretch>
                      <a:fillRect/>
                    </a:stretch>
                  </pic:blipFill>
                  <pic:spPr>
                    <a:xfrm>
                      <a:off x="0" y="0"/>
                      <a:ext cx="5486400" cy="198981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 5C,D from "Knockdown of SALL4 inhibits the proliferation, migration, and invasion of human lung cancer cells in vivo and in vitro" (Li et al 2020).</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13630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69002" name=""/>
                    <pic:cNvPicPr>
                      <a:picLocks noChangeAspect="1"/>
                    </pic:cNvPicPr>
                  </pic:nvPicPr>
                  <pic:blipFill>
                    <a:blip xmlns:r="http://schemas.openxmlformats.org/officeDocument/2006/relationships" r:embed="rId11"/>
                    <a:stretch>
                      <a:fillRect/>
                    </a:stretch>
                  </pic:blipFill>
                  <pic:spPr>
                    <a:xfrm>
                      <a:off x="0" y="0"/>
                      <a:ext cx="5486400" cy="113630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[left] Fig 3D from "miR-136 targets MIEN1 and involves the metastasis of colon cancer by suppressing epithelial-to-mesenchymal transition" (Ren et al 2017) [retracted].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[right] Fig 2 from "miR-199a-5p induces cell invasion by suppressing E-cadherin expression in cutaneous squamous cell carcinoma" (Wang et al 2016).</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390931"/>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09505" name=""/>
                    <pic:cNvPicPr>
                      <a:picLocks noChangeAspect="1"/>
                    </pic:cNvPicPr>
                  </pic:nvPicPr>
                  <pic:blipFill>
                    <a:blip xmlns:r="http://schemas.openxmlformats.org/officeDocument/2006/relationships" r:embed="rId12"/>
                    <a:stretch>
                      <a:fillRect/>
                    </a:stretch>
                  </pic:blipFill>
                  <pic:spPr>
                    <a:xfrm>
                      <a:off x="0" y="0"/>
                      <a:ext cx="5486400" cy="239093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 2C from "Downregulation of miR-30a is associated with proliferation and invasion via targeting MEF2D in cervical cancer" (Zhao et al 2017) [retracted].</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276190" cy="3209524"/>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82934" name=""/>
                    <pic:cNvPicPr>
                      <a:picLocks noChangeAspect="1"/>
                    </pic:cNvPicPr>
                  </pic:nvPicPr>
                  <pic:blipFill>
                    <a:blip xmlns:r="http://schemas.openxmlformats.org/officeDocument/2006/relationships" r:embed="rId13"/>
                    <a:stretch>
                      <a:fillRect/>
                    </a:stretch>
                  </pic:blipFill>
                  <pic:spPr>
                    <a:xfrm>
                      <a:off x="0" y="0"/>
                      <a:ext cx="5276190" cy="3209524"/>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图3C与两篇无关论文不同标记的WB印迹重叠。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Backgrounds are the same in each case, through with different protein blobs drawn on.</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Left to right: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 3C.</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 1B from Ren et al (2018).</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 2D from "miR-182 promotes tumor growth and increases chemoresistance of human anaplastic thyroid cancer by targeting tripartite motif 8" (Liu et al 2017) [retracted].</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118004"/>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19584" name=""/>
                    <pic:cNvPicPr>
                      <a:picLocks noChangeAspect="1"/>
                    </pic:cNvPicPr>
                  </pic:nvPicPr>
                  <pic:blipFill>
                    <a:blip xmlns:r="http://schemas.openxmlformats.org/officeDocument/2006/relationships" r:embed="rId14"/>
                    <a:stretch>
                      <a:fillRect/>
                    </a:stretch>
                  </pic:blipFill>
                  <pic:spPr>
                    <a:xfrm>
                      <a:off x="0" y="0"/>
                      <a:ext cx="5486400" cy="1118004"/>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8"/>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8776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于2025年1月14日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本文已遵照作者请求撤回，原因是作者在撰写过程中发现数据和图表存在可能影响结论准确性的错误，并指出需改进实验设计和数据分析。尽管本刊随后要求作者提供详尽的错误说明，但未获回应。基于作者的初步担忧及缺乏进一步信息，主编遂作出撤回文章的决定。</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6941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https://pubpeer.com/publications/CE19D23404E1C965E7E689CFF7B652</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https://pubmed.ncbi.nlm.nih.gov/28006750/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https://www.sciencedirect.com/science/article/pii/S0753332224016639</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388&amp;idx=2&amp;sn=b728532f33ed6dd16307552a47b00527&amp;chksm=c16e28d0250a6a9256225f1e0f8b6b650869589cd4cd22352b289fa42df9b573adb730298d40&amp;scene=126&amp;sessionid=174249026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