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存在图像克隆、未声明修改及数据矛盾，聊城市人民医院的论文被撤稿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2025-02-21 09:26:45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897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34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日，聊城市人民医院的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Shujuan 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Jing Wang(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王静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)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Journal of Cellular Biochemistry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"Long non-coding RNA LOC554202 promotes laryngeal squamous cell carcinoma progression through regulating miR-31"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LOC554202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miR-31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促进喉鳞状细胞癌进展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本工作得到了吉林省科学技术厅，资助编号：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20160101037JC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20170622009JC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0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614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4" name="" descr="聊城市人民医院-预约挂号-推荐专家-门诊时间表-科室介绍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59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71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图3D图像面板重复。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One of the images in Figure 3D (right panel) seems to show a number of duplicated regions - some after change in aspect ratio. Arrows identify areas of sharp transition, which also appear unusual.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02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780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15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于2025年1月24日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上述文章原于2018年5月8日在线发表于Wiley Online Library（wileyonlinelibrary.com），现经该期刊主编Christian Behl与Wiley Periodicals LLC协商同意后予以撤回。撤回决定是出于对文章中数据相关第三方疑虑的关注。在图3D中发现了图像克隆元素指标及不恰当的未声明图像修改。此外，引言中的部分陈述所引用的文献支持不足。最后，文中提及图1C和图2C的陈述与数据支持的结论相矛盾。因此，由于编辑对所呈现数据的可信度失去信心，该文章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68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https://pubpeer.com/publications/E07BAD368ADB60FCB0F68342910F51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https://pubmed.ncbi.nlm.nih.gov/29737563/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https://onlinelibrary.wiley.com/doi/10.1002/jcb.30695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291&amp;idx=2&amp;sn=09714c1290f8e4c93f060268602d3f5b&amp;chksm=c15013130c9c5aa275785b3551ad3662719bcc8ad8138ac56ef484aa4febabca88087da1735e&amp;scene=126&amp;sessionid=17424902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