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03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2020年6月10日，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青岛大学附属医院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Xiulong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Bioengineered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Targeting eIF5A2 inhibits prostate carcinogenesis, migration, invasion and metastasis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22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75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3248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03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https://pubpeer.com/publications/B9FAFB72427CDFEA8444682B353BAD#1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8&amp;idx=1&amp;sn=a6268d6db167fa9a1c570c8bce1019ac&amp;chksm=c36316f1ea647338a78d82bcc481cbbcb3bf212d97361b5fa9b64d0e4d07b5b9bb2ab2eb7192&amp;scene=126&amp;sessionid=17425207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