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跟更早论文图片撞脸！济宁医学院某院长团队的论文被质疑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10:27:29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济宁医学院肿瘤药理学研究所在期刊</w:t>
      </w:r>
      <w:r>
        <w:rPr>
          <w:rStyle w:val="any"/>
          <w:color w:val="000000"/>
          <w:spacing w:val="8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上发表一篇研究论文，研究发现了活化的</w:t>
      </w:r>
      <w:r>
        <w:rPr>
          <w:rStyle w:val="any"/>
          <w:color w:val="000000"/>
          <w:spacing w:val="8"/>
        </w:rPr>
        <w:t>TGF-β/Akt/Smad2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信号在</w:t>
      </w:r>
      <w:r>
        <w:rPr>
          <w:rStyle w:val="any"/>
          <w:color w:val="000000"/>
          <w:spacing w:val="8"/>
        </w:rPr>
        <w:t>RIG-I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缺乏型高干细胞</w:t>
      </w:r>
      <w:r>
        <w:rPr>
          <w:rStyle w:val="any"/>
          <w:color w:val="000000"/>
          <w:spacing w:val="8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人癌症细胞中诱导耐受性树突状细胞。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Induction of tolerogenic dendritic cells by activated TGF-β/Akt/Smad2 signaling in RIG-I-deficient stemness-high human liver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Ming Zhong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（第一及通讯作者，音译，钟鸣）</w:t>
      </w:r>
      <w:r>
        <w:rPr>
          <w:rStyle w:val="any"/>
          <w:color w:val="000000"/>
          <w:spacing w:val="8"/>
        </w:rPr>
        <w:t>, Cheng Zhong , Wen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（通讯作者，音译，崔文）</w:t>
      </w:r>
      <w:r>
        <w:rPr>
          <w:rStyle w:val="any"/>
          <w:color w:val="000000"/>
          <w:spacing w:val="8"/>
        </w:rPr>
        <w:t>author has email , Guanghui Wang , Gongpu Zheng , Li Li , Jing Zhang , Rujing Ren , Huijei Gao , Tingting Wang , Xin Li , Jiantu Che , Eiichi Gohda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济宁医学院肿瘤药理学研究所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60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73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Stylaster imbricatus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不同蛋白质的相似性比预期的要高得多。</w:t>
      </w:r>
      <w:r>
        <w:rPr>
          <w:rStyle w:val="any"/>
          <w:color w:val="000000"/>
          <w:spacing w:val="8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04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41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https://pubpeer.com/publications/BB14150826612625E59EF47D027281/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76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91&amp;idx=2&amp;sn=7b236835a17c5318d03fa414da4bb7f0&amp;chksm=c3e0cf85ff5cf03193353530ecf9d11e4fddbecf17f63e55f829ec363fa34603581f08327209&amp;scene=126&amp;sessionid=17424895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