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浙大医学院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学术诚信事件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：梁廷波论文因多图重复受质疑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2025-03-17 07:05:03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2015年，主要来自浙江大学医学院附属第二医院的 Xiao Zhi , Wei Chen , Fei Xue , Chao Liang , Bryan Wei Chen , Yue Zhou , Liang Wen , Liqiang Hu , Jian Shen , Xueli Bai （通讯作者）, Tingbo Liang （通讯作者，音译梁廷波，现任浙江大学附属第一医院党委书记） 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OSI-027 inhibits pancreatic ductal adenocarcinoma cell proliferation and enhances the therapeutic effect of gemcitabine both in vitro and in vivo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该研究得到了以下资助：中国国家高技术研究发展计划（863 计划）（项目编号：SS2015AA020405 和 SS2014AA020534）、国家自然科学基金（项目编号：91442115 和 81273260）以及浙江省胰腺癌诊治重点创新团队（项目编号：2013TD06）。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394482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917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394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2025年2月，Ictinogomphus pertinax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466131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621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466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502162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5376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502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4131769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8033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413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5343834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143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343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7"/>
          <w:szCs w:val="27"/>
        </w:rPr>
        <w:t>信息来源：</w:t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https://pubpeer.com/publications/70BA8699AAA84B5CE521E961C852C0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446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49&amp;idx=3&amp;sn=421395b164e423385e44ade871eddc76&amp;chksm=c38108c1ddae98faba041fb0d6658780bec6f24f3541e62ee74ae2b11fa6e332769523fa2e07&amp;scene=126&amp;sessionid=174248953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