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37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70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9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c6d7f8c73cdc70a8d5a283ffad89b3e2e9ed32f67d76efacbcea3e85eb579e0e3191d757ec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