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中国医科大学附属第四医院的文章被撤回，主要原因是不同文章间涉嫌图像的重复使用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9226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越来越多的证据表明，microRNA（miRNA 或 miR）在肿瘤发展中起着关键作用。然而，miRNA 在非小细胞肺癌 （NSCLC） 进展中的作用在很大程度上仍然未知。本研究观察到 miR-593 在 NSCLC 患者中显著受损，是 NSCLC 进展的新型调节因子。</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10 月 29 日，中国医科大学附属第四医院的Wei Fang 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miR?593 inhibits proliferation and invasion and promotes apoptosis in non?small cell lung cancer cells by targeting SLUG?associated signaling pathways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该研究结果表明，miR-593 可能在 NSCLC 中作为肿瘤抑制因子，通过抑制 SLUG 表达来减缓癌症侵袭性。</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37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02737" name=""/>
                    <pic:cNvPicPr>
                      <a:picLocks noChangeAspect="1"/>
                    </pic:cNvPicPr>
                  </pic:nvPicPr>
                  <pic:blipFill>
                    <a:blip xmlns:r="http://schemas.openxmlformats.org/officeDocument/2006/relationships" r:embed="rId8"/>
                    <a:stretch>
                      <a:fillRect/>
                    </a:stretch>
                  </pic:blipFill>
                  <pic:spPr>
                    <a:xfrm>
                      <a:off x="0" y="0"/>
                      <a:ext cx="5486400" cy="294379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在这篇论文发表之后，以及随后发表的旨在解决图</w:t>
      </w:r>
      <w:r>
        <w:rPr>
          <w:rStyle w:val="any"/>
          <w:rFonts w:ascii="Times New Roman" w:eastAsia="Times New Roman" w:hAnsi="Times New Roman" w:cs="Times New Roman"/>
          <w:spacing w:val="8"/>
          <w:sz w:val="23"/>
          <w:szCs w:val="23"/>
        </w:rPr>
        <w:t xml:space="preserve"> 5D </w:t>
      </w:r>
      <w:r>
        <w:rPr>
          <w:rStyle w:val="any"/>
          <w:rFonts w:ascii="PMingLiU" w:eastAsia="PMingLiU" w:hAnsi="PMingLiU" w:cs="PMingLiU"/>
          <w:spacing w:val="8"/>
          <w:sz w:val="23"/>
          <w:szCs w:val="23"/>
        </w:rPr>
        <w:t>中一对重复数据面板问题的勘误表</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10.3892/mmr.2021.12555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之后，一位关心的读者提请编辑注意，图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中显示的某些流式细胞术图与图</w:t>
      </w:r>
      <w:r>
        <w:rPr>
          <w:rStyle w:val="any"/>
          <w:rFonts w:ascii="Times New Roman" w:eastAsia="Times New Roman" w:hAnsi="Times New Roman" w:cs="Times New Roman"/>
          <w:spacing w:val="8"/>
          <w:sz w:val="23"/>
          <w:szCs w:val="23"/>
        </w:rPr>
        <w:t xml:space="preserve"> 5A </w:t>
      </w:r>
      <w:r>
        <w:rPr>
          <w:rStyle w:val="any"/>
          <w:rFonts w:ascii="PMingLiU" w:eastAsia="PMingLiU" w:hAnsi="PMingLiU" w:cs="PMingLiU"/>
          <w:spacing w:val="8"/>
          <w:sz w:val="23"/>
          <w:szCs w:val="23"/>
        </w:rPr>
        <w:t>最初发布版本中显示的细胞迁移测定数据非常相似之前出现在不同研究机构的不同作者撰写的其他论文中的数据。鉴于上述数据显然在提交给</w:t>
      </w:r>
      <w:r>
        <w:rPr>
          <w:rStyle w:val="any"/>
          <w:rFonts w:ascii="Times New Roman" w:eastAsia="Times New Roman" w:hAnsi="Times New Roman" w:cs="Times New Roman"/>
          <w:spacing w:val="8"/>
          <w:sz w:val="23"/>
          <w:szCs w:val="23"/>
        </w:rPr>
        <w:t xml:space="preserve"> Molecular Medicine Reports </w:t>
      </w:r>
      <w:r>
        <w:rPr>
          <w:rStyle w:val="any"/>
          <w:rFonts w:ascii="PMingLiU" w:eastAsia="PMingLiU" w:hAnsi="PMingLiU" w:cs="PMingLiU"/>
          <w:spacing w:val="8"/>
          <w:sz w:val="23"/>
          <w:szCs w:val="23"/>
        </w:rPr>
        <w:t>之前已经发表，编辑决定现在应从该杂志上撤回这篇论文。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https://www.spandidos-publications.com/10.3892/mmr.2025.13490</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7911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45296"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1&amp;sn=863e34fa507028ea4a14bfa86ff81ea7&amp;chksm=cfa42e628534b3ac1abb92a45cd282780c5a6af7105e0a4e16ad5187c44676dc96e93578810a&amp;scene=126&amp;sessionid=174249092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