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上海市第十人民医院某研究团队所发文章被质疑与其他研究出现图片重叠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2025-03-21 10:31:55</w:t>
      </w:r>
      <w:r>
        <w:rPr>
          <w:rStyle w:val="richmediametalistem"/>
          <w:rFonts w:ascii="PMingLiU" w:eastAsia="PMingLiU" w:hAnsi="PMingLiU" w:cs="PMingLiU"/>
          <w:color w:val="A5A5A5"/>
          <w:spacing w:val="8"/>
          <w:sz w:val="23"/>
          <w:szCs w:val="23"/>
        </w:rPr>
        <w:t>上海</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2019 年 1 月 30 日，上海市第十人民医院</w:t>
      </w:r>
      <w:r>
        <w:rPr>
          <w:rStyle w:val="any"/>
          <w:rFonts w:ascii="Microsoft YaHei UI" w:eastAsia="Microsoft YaHei UI" w:hAnsi="Microsoft YaHei UI" w:cs="Microsoft YaHei UI"/>
          <w:spacing w:val="8"/>
          <w:sz w:val="23"/>
          <w:szCs w:val="23"/>
        </w:rPr>
        <w:t> Zhu </w:t>
      </w:r>
      <w:r>
        <w:rPr>
          <w:rStyle w:val="any"/>
          <w:rFonts w:ascii="Microsoft YaHei UI" w:eastAsia="Microsoft YaHei UI" w:hAnsi="Microsoft YaHei UI" w:cs="Microsoft YaHei UI"/>
          <w:spacing w:val="8"/>
          <w:sz w:val="23"/>
          <w:szCs w:val="23"/>
        </w:rPr>
        <w:t>Guoqing研究团队，在</w:t>
      </w:r>
      <w:r>
        <w:rPr>
          <w:rStyle w:val="any"/>
          <w:rFonts w:ascii="Microsoft YaHei UI" w:eastAsia="Microsoft YaHei UI" w:hAnsi="Microsoft YaHei UI" w:cs="Microsoft YaHei UI"/>
          <w:b/>
          <w:bCs/>
          <w:i/>
          <w:iCs/>
          <w:spacing w:val="8"/>
          <w:sz w:val="23"/>
          <w:szCs w:val="23"/>
        </w:rPr>
        <w:t>Carcinogenesis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O-GlcNAcylation of YY1 stimulates tumorigenesis in colorectal cancer cells by targeting SLC22A15 and AANAT</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被质疑与其他研究出现图片重叠。</w:t>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2329038"/>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474696" name=""/>
                    <pic:cNvPicPr>
                      <a:picLocks noChangeAspect="1"/>
                    </pic:cNvPicPr>
                  </pic:nvPicPr>
                  <pic:blipFill>
                    <a:blip xmlns:r="http://schemas.openxmlformats.org/officeDocument/2006/relationships" r:embed="rId6"/>
                    <a:stretch>
                      <a:fillRect/>
                    </a:stretch>
                  </pic:blipFill>
                  <pic:spPr>
                    <a:xfrm>
                      <a:off x="0" y="0"/>
                      <a:ext cx="6143625" cy="232903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该文章于</w:t>
      </w:r>
      <w:r>
        <w:rPr>
          <w:rStyle w:val="any"/>
          <w:rFonts w:ascii="Microsoft YaHei UI" w:eastAsia="Microsoft YaHei UI" w:hAnsi="Microsoft YaHei UI" w:cs="Microsoft YaHei UI"/>
          <w:spacing w:val="8"/>
          <w:sz w:val="23"/>
          <w:szCs w:val="23"/>
        </w:rPr>
        <w:t>2025年3月在Pubpeer上被读者质疑：</w:t>
      </w:r>
      <w:r>
        <w:rPr>
          <w:rStyle w:val="any"/>
          <w:rFonts w:ascii="Microsoft YaHei UI" w:eastAsia="Microsoft YaHei UI" w:hAnsi="Microsoft YaHei UI" w:cs="Microsoft YaHei UI"/>
          <w:b/>
          <w:bCs/>
          <w:spacing w:val="8"/>
          <w:sz w:val="23"/>
          <w:szCs w:val="23"/>
        </w:rPr>
        <w:t>文章与其他研究出现图片重叠。</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2235597"/>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215338" name=""/>
                    <pic:cNvPicPr>
                      <a:picLocks noChangeAspect="1"/>
                    </pic:cNvPicPr>
                  </pic:nvPicPr>
                  <pic:blipFill>
                    <a:blip xmlns:r="http://schemas.openxmlformats.org/officeDocument/2006/relationships" r:embed="rId7"/>
                    <a:stretch>
                      <a:fillRect/>
                    </a:stretch>
                  </pic:blipFill>
                  <pic:spPr>
                    <a:xfrm>
                      <a:off x="0" y="0"/>
                      <a:ext cx="6143625" cy="2235597"/>
                    </a:xfrm>
                    <a:prstGeom prst="rect">
                      <a:avLst/>
                    </a:prstGeom>
                  </pic:spPr>
                </pic:pic>
              </a:graphicData>
            </a:graphic>
          </wp:inline>
        </w:drawing>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Arial" w:eastAsia="Arial" w:hAnsi="Arial" w:cs="Arial"/>
          <w:color w:val="333333"/>
          <w:spacing w:val="0"/>
          <w:sz w:val="15"/>
          <w:szCs w:val="15"/>
        </w:rPr>
        <w:t>https://pubpeer.com/publications/8D0951B4E2BB49AD550644E5786343#1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677&amp;idx=2&amp;sn=f09a14b5beb83fdd6f0a60f5992fc5f0&amp;chksm=c2e886e71bd583ff87a8eba6140a23edb62efeba187017b565c5fb2613d2b74ca30cbfaaa524&amp;scene=126&amp;sessionid=174252448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