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存在四篇论文共享实验图等问题！苏州大学附属第一医院等作者表示将及时提供更正</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2025-03-21 11:41:53</w:t>
      </w:r>
      <w:r>
        <w:rPr>
          <w:rStyle w:val="richmediametalistem"/>
          <w:rFonts w:ascii="PMingLiU" w:eastAsia="PMingLiU" w:hAnsi="PMingLiU" w:cs="PMingLiU"/>
          <w:color w:val="A5A5A5"/>
          <w:spacing w:val="8"/>
          <w:sz w:val="23"/>
          <w:szCs w:val="23"/>
        </w:rPr>
        <w:t>澳大利亚</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r>
        <w:rPr>
          <w:rStyle w:val="any"/>
          <w:rFonts w:ascii="PMingLiU" w:eastAsia="PMingLiU" w:hAnsi="PMingLiU" w:cs="PMingLiU"/>
          <w:b w:val="0"/>
          <w:bCs w:val="0"/>
          <w:spacing w:val="8"/>
          <w:kern w:val="36"/>
          <w:sz w:val="24"/>
          <w:szCs w:val="24"/>
        </w:rPr>
        <w:t>近日，一篇发表在</w:t>
      </w:r>
      <w:r>
        <w:rPr>
          <w:rStyle w:val="any"/>
          <w:rFonts w:ascii="Times New Roman" w:eastAsia="Times New Roman" w:hAnsi="Times New Roman" w:cs="Times New Roman"/>
          <w:b w:val="0"/>
          <w:bCs w:val="0"/>
          <w:spacing w:val="8"/>
          <w:kern w:val="36"/>
          <w:sz w:val="24"/>
          <w:szCs w:val="24"/>
        </w:rPr>
        <w:t>Molecular Medicine Reports (2020)</w:t>
      </w:r>
      <w:r>
        <w:rPr>
          <w:rStyle w:val="any"/>
          <w:rFonts w:ascii="PMingLiU" w:eastAsia="PMingLiU" w:hAnsi="PMingLiU" w:cs="PMingLiU"/>
          <w:b w:val="0"/>
          <w:bCs w:val="0"/>
          <w:spacing w:val="8"/>
          <w:kern w:val="36"/>
          <w:sz w:val="24"/>
          <w:szCs w:val="24"/>
        </w:rPr>
        <w:t>期刊上的标题为</w:t>
      </w:r>
      <w:r>
        <w:rPr>
          <w:rStyle w:val="any"/>
          <w:rFonts w:ascii="Times New Roman" w:eastAsia="Times New Roman" w:hAnsi="Times New Roman" w:cs="Times New Roman"/>
          <w:spacing w:val="8"/>
          <w:kern w:val="36"/>
          <w:sz w:val="24"/>
          <w:szCs w:val="24"/>
        </w:rPr>
        <w:t>"Effects of nicorandil on p120 expression in the spinal cord and dorsal root ganglion of rats with chronic postsurgical pain“</w:t>
      </w:r>
      <w:r>
        <w:rPr>
          <w:rStyle w:val="any"/>
          <w:rFonts w:ascii="PMingLiU" w:eastAsia="PMingLiU" w:hAnsi="PMingLiU" w:cs="PMingLiU"/>
          <w:spacing w:val="8"/>
          <w:kern w:val="36"/>
          <w:sz w:val="24"/>
          <w:szCs w:val="24"/>
        </w:rPr>
        <w:t>尼可地尔对术后慢性痛大鼠脊髓及背根神经节</w:t>
      </w:r>
      <w:r>
        <w:rPr>
          <w:rStyle w:val="any"/>
          <w:rFonts w:ascii="Times New Roman" w:eastAsia="Times New Roman" w:hAnsi="Times New Roman" w:cs="Times New Roman"/>
          <w:spacing w:val="8"/>
          <w:kern w:val="36"/>
          <w:sz w:val="24"/>
          <w:szCs w:val="24"/>
        </w:rPr>
        <w:t>p120</w:t>
      </w:r>
      <w:r>
        <w:rPr>
          <w:rStyle w:val="any"/>
          <w:rFonts w:ascii="PMingLiU" w:eastAsia="PMingLiU" w:hAnsi="PMingLiU" w:cs="PMingLiU"/>
          <w:spacing w:val="8"/>
          <w:kern w:val="36"/>
          <w:sz w:val="24"/>
          <w:szCs w:val="24"/>
        </w:rPr>
        <w:t>表达的影响（</w:t>
      </w:r>
      <w:r>
        <w:rPr>
          <w:rStyle w:val="any"/>
          <w:rFonts w:ascii="Times New Roman" w:eastAsia="Times New Roman" w:hAnsi="Times New Roman" w:cs="Times New Roman"/>
          <w:spacing w:val="8"/>
          <w:kern w:val="36"/>
          <w:sz w:val="24"/>
          <w:szCs w:val="24"/>
        </w:rPr>
        <w:t>doi: 10.3892/mmr.2020.11546)</w:t>
      </w:r>
      <w:r>
        <w:rPr>
          <w:rStyle w:val="any"/>
          <w:rFonts w:ascii="PMingLiU" w:eastAsia="PMingLiU" w:hAnsi="PMingLiU" w:cs="PMingLiU"/>
          <w:b w:val="0"/>
          <w:bCs w:val="0"/>
          <w:spacing w:val="8"/>
          <w:kern w:val="36"/>
          <w:sz w:val="24"/>
          <w:szCs w:val="24"/>
        </w:rPr>
        <w:t>的研究论文被</w:t>
      </w:r>
      <w:r>
        <w:rPr>
          <w:rStyle w:val="any"/>
          <w:rFonts w:ascii="Times New Roman" w:eastAsia="Times New Roman" w:hAnsi="Times New Roman" w:cs="Times New Roman"/>
          <w:spacing w:val="8"/>
          <w:kern w:val="36"/>
          <w:sz w:val="24"/>
          <w:szCs w:val="24"/>
        </w:rPr>
        <w:t>René Aquarius</w:t>
      </w:r>
      <w:r>
        <w:rPr>
          <w:rStyle w:val="any"/>
          <w:rFonts w:ascii="PMingLiU" w:eastAsia="PMingLiU" w:hAnsi="PMingLiU" w:cs="PMingLiU"/>
          <w:spacing w:val="8"/>
          <w:kern w:val="36"/>
          <w:sz w:val="24"/>
          <w:szCs w:val="24"/>
        </w:rPr>
        <w:t>等</w:t>
      </w:r>
      <w:r>
        <w:rPr>
          <w:rStyle w:val="any"/>
          <w:rFonts w:ascii="PMingLiU" w:eastAsia="PMingLiU" w:hAnsi="PMingLiU" w:cs="PMingLiU"/>
          <w:b w:val="0"/>
          <w:bCs w:val="0"/>
          <w:spacing w:val="8"/>
          <w:kern w:val="36"/>
          <w:sz w:val="24"/>
          <w:szCs w:val="24"/>
        </w:rPr>
        <w:t>知名学者指出</w:t>
      </w:r>
      <w:r>
        <w:rPr>
          <w:rStyle w:val="any"/>
          <w:rFonts w:ascii="PMingLiU" w:eastAsia="PMingLiU" w:hAnsi="PMingLiU" w:cs="PMingLiU"/>
          <w:spacing w:val="8"/>
          <w:kern w:val="36"/>
          <w:sz w:val="24"/>
          <w:szCs w:val="24"/>
        </w:rPr>
        <w:t>本研究中呈现的图像和数据以及其他研究中呈现的图像和数据中存在许多意外重叠的例子（见下面附图）等问题。</w:t>
      </w:r>
      <w:r>
        <w:rPr>
          <w:rStyle w:val="any"/>
          <w:rFonts w:ascii="PMingLiU" w:eastAsia="PMingLiU" w:hAnsi="PMingLiU" w:cs="PMingLiU"/>
          <w:b w:val="0"/>
          <w:bCs w:val="0"/>
          <w:spacing w:val="8"/>
          <w:kern w:val="36"/>
          <w:sz w:val="24"/>
          <w:szCs w:val="24"/>
        </w:rPr>
        <w:t>该论文由来自苏州大学附属第一医院麻醉科，南通大学附属医院麻醉科</w:t>
      </w:r>
      <w:r>
        <w:rPr>
          <w:rStyle w:val="any"/>
          <w:rFonts w:ascii="Times New Roman" w:eastAsia="Times New Roman" w:hAnsi="Times New Roman" w:cs="Times New Roman"/>
          <w:b w:val="0"/>
          <w:bCs w:val="0"/>
          <w:spacing w:val="8"/>
          <w:kern w:val="36"/>
          <w:sz w:val="24"/>
          <w:szCs w:val="24"/>
        </w:rPr>
        <w:t>Sai-Sai Huang , Su Cao , Cui E Lu , Yi-Bin Qin , Jian-Ping Yang  </w:t>
      </w:r>
      <w:r>
        <w:rPr>
          <w:rStyle w:val="any"/>
          <w:rFonts w:ascii="PMingLiU" w:eastAsia="PMingLiU" w:hAnsi="PMingLiU" w:cs="PMingLiU"/>
          <w:b w:val="0"/>
          <w:bCs w:val="0"/>
          <w:spacing w:val="8"/>
          <w:kern w:val="36"/>
          <w:sz w:val="24"/>
          <w:szCs w:val="24"/>
        </w:rPr>
        <w:t>共同完成。</w:t>
      </w:r>
    </w:p>
    <w:p>
      <w:pPr>
        <w:pStyle w:val="Heading1"/>
        <w:keepNext w:val="0"/>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通讯作者：</w:t>
      </w:r>
      <w:r>
        <w:rPr>
          <w:rStyle w:val="any"/>
          <w:rFonts w:ascii="Times New Roman" w:eastAsia="Times New Roman" w:hAnsi="Times New Roman" w:cs="Times New Roman"/>
          <w:b/>
          <w:bCs/>
          <w:spacing w:val="8"/>
        </w:rPr>
        <w:t xml:space="preserve">Jian-Ping Yang </w:t>
      </w:r>
      <w:r>
        <w:rPr>
          <w:rStyle w:val="any"/>
          <w:rFonts w:ascii="PMingLiU" w:eastAsia="PMingLiU" w:hAnsi="PMingLiU" w:cs="PMingLiU"/>
          <w:b/>
          <w:bCs/>
          <w:spacing w:val="8"/>
        </w:rPr>
        <w:t>（苏州大学附属第一医院麻醉科）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 </w:t>
      </w:r>
      <w:r>
        <w:rPr>
          <w:rStyle w:val="any"/>
          <w:rFonts w:ascii="Times New Roman" w:eastAsia="Times New Roman" w:hAnsi="Times New Roman" w:cs="Times New Roman"/>
          <w:b/>
          <w:bCs/>
          <w:strike w:val="0"/>
          <w:spacing w:val="8"/>
          <w:u w:val="none"/>
        </w:rPr>
        <w:drawing>
          <wp:inline>
            <wp:extent cx="5486400" cy="3774048"/>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29893" name=""/>
                    <pic:cNvPicPr>
                      <a:picLocks noChangeAspect="1"/>
                    </pic:cNvPicPr>
                  </pic:nvPicPr>
                  <pic:blipFill>
                    <a:blip xmlns:r="http://schemas.openxmlformats.org/officeDocument/2006/relationships" r:embed="rId6"/>
                    <a:stretch>
                      <a:fillRect/>
                    </a:stretch>
                  </pic:blipFill>
                  <pic:spPr>
                    <a:xfrm>
                      <a:off x="0" y="0"/>
                      <a:ext cx="5486400" cy="377404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2024</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9</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René Aquarius</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上提出质疑：</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亲爱的作者们，</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我们发现本研究中呈现的图像和数据以及其他研究中呈现的图像和数据中存在许多意外重叠的例子（见下面附图）。</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738093" cy="822960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121626" name=""/>
                    <pic:cNvPicPr>
                      <a:picLocks noChangeAspect="1"/>
                    </pic:cNvPicPr>
                  </pic:nvPicPr>
                  <pic:blipFill>
                    <a:blip xmlns:r="http://schemas.openxmlformats.org/officeDocument/2006/relationships" r:embed="rId7"/>
                    <a:stretch>
                      <a:fillRect/>
                    </a:stretch>
                  </pic:blipFill>
                  <pic:spPr>
                    <a:xfrm>
                      <a:off x="0" y="0"/>
                      <a:ext cx="3738093" cy="8229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Hoya camphorifolia </w:t>
      </w:r>
      <w:r>
        <w:rPr>
          <w:rStyle w:val="any"/>
          <w:rFonts w:ascii="Times New Roman" w:eastAsia="Times New Roman" w:hAnsi="Times New Roman" w:cs="Times New Roman"/>
          <w:b/>
          <w:bCs/>
          <w:spacing w:val="8"/>
        </w:rPr>
        <w:t> </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pubpeer</w:t>
      </w:r>
      <w:r>
        <w:rPr>
          <w:rStyle w:val="any"/>
          <w:rFonts w:ascii="PMingLiU" w:eastAsia="PMingLiU" w:hAnsi="PMingLiU" w:cs="PMingLiU"/>
          <w:b/>
          <w:bCs/>
          <w:spacing w:val="8"/>
        </w:rPr>
        <w:t>上说明：</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2025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3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19 </w:t>
      </w:r>
      <w:r>
        <w:rPr>
          <w:rStyle w:val="any"/>
          <w:rFonts w:ascii="PMingLiU" w:eastAsia="PMingLiU" w:hAnsi="PMingLiU" w:cs="PMingLiU"/>
          <w:spacing w:val="8"/>
        </w:rPr>
        <w:t>日</w:t>
      </w:r>
      <w:r>
        <w:rPr>
          <w:rStyle w:val="any"/>
          <w:rFonts w:ascii="PMingLiU" w:eastAsia="PMingLiU" w:hAnsi="PMingLiU" w:cs="PMingLiU"/>
          <w:spacing w:val="8"/>
        </w:rPr>
        <w:t>更正。</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在上述论文发表后，一位感兴趣的读者提请作者注意，同一研究小组发表的四篇不同论文中的某些图片似乎共享了免疫荧光和图形数据，这些论文的作者也来自同一作者。在编辑部独立分析上述论文的数据后，第</w:t>
      </w:r>
      <w:r>
        <w:rPr>
          <w:rStyle w:val="any"/>
          <w:rFonts w:ascii="Times New Roman" w:eastAsia="Times New Roman" w:hAnsi="Times New Roman" w:cs="Times New Roman"/>
          <w:spacing w:val="8"/>
        </w:rPr>
        <w:t xml:space="preserve"> 4823 </w:t>
      </w:r>
      <w:r>
        <w:rPr>
          <w:rStyle w:val="any"/>
          <w:rFonts w:ascii="PMingLiU" w:eastAsia="PMingLiU" w:hAnsi="PMingLiU" w:cs="PMingLiU"/>
          <w:spacing w:val="8"/>
        </w:rPr>
        <w:t>页图</w:t>
      </w:r>
      <w:r>
        <w:rPr>
          <w:rStyle w:val="any"/>
          <w:rFonts w:ascii="Times New Roman" w:eastAsia="Times New Roman" w:hAnsi="Times New Roman" w:cs="Times New Roman"/>
          <w:spacing w:val="8"/>
        </w:rPr>
        <w:t xml:space="preserve"> 1A </w:t>
      </w:r>
      <w:r>
        <w:rPr>
          <w:rStyle w:val="any"/>
          <w:rFonts w:ascii="PMingLiU" w:eastAsia="PMingLiU" w:hAnsi="PMingLiU" w:cs="PMingLiU"/>
          <w:spacing w:val="8"/>
        </w:rPr>
        <w:t>中描绘的大鼠皮肤</w:t>
      </w:r>
      <w:r>
        <w:rPr>
          <w:rStyle w:val="any"/>
          <w:rFonts w:ascii="Times New Roman" w:eastAsia="Times New Roman" w:hAnsi="Times New Roman" w:cs="Times New Roman"/>
          <w:spacing w:val="8"/>
        </w:rPr>
        <w:t>/</w:t>
      </w:r>
      <w:r>
        <w:rPr>
          <w:rStyle w:val="any"/>
          <w:rFonts w:ascii="PMingLiU" w:eastAsia="PMingLiU" w:hAnsi="PMingLiU" w:cs="PMingLiU"/>
          <w:spacing w:val="8"/>
        </w:rPr>
        <w:t>肌肉切开和回缩</w:t>
      </w:r>
      <w:r>
        <w:rPr>
          <w:rStyle w:val="any"/>
          <w:rFonts w:ascii="Times New Roman" w:eastAsia="Times New Roman" w:hAnsi="Times New Roman" w:cs="Times New Roman"/>
          <w:spacing w:val="8"/>
        </w:rPr>
        <w:t xml:space="preserve"> (SMIR) </w:t>
      </w:r>
      <w:r>
        <w:rPr>
          <w:rStyle w:val="any"/>
          <w:rFonts w:ascii="PMingLiU" w:eastAsia="PMingLiU" w:hAnsi="PMingLiU" w:cs="PMingLiU"/>
          <w:spacing w:val="8"/>
        </w:rPr>
        <w:t>模型的建立的图表也出现在几年后的《疼痛研究与管理》杂志的一篇相关文章中。鉴于有关图片的共享已被曝光，作者希望提供图</w:t>
      </w:r>
      <w:r>
        <w:rPr>
          <w:rStyle w:val="any"/>
          <w:rFonts w:ascii="Times New Roman" w:eastAsia="Times New Roman" w:hAnsi="Times New Roman" w:cs="Times New Roman"/>
          <w:spacing w:val="8"/>
        </w:rPr>
        <w:t xml:space="preserve"> 1 </w:t>
      </w:r>
      <w:r>
        <w:rPr>
          <w:rStyle w:val="any"/>
          <w:rFonts w:ascii="PMingLiU" w:eastAsia="PMingLiU" w:hAnsi="PMingLiU" w:cs="PMingLiU"/>
          <w:spacing w:val="8"/>
        </w:rPr>
        <w:t>的另一个版本，显示图</w:t>
      </w:r>
      <w:r>
        <w:rPr>
          <w:rStyle w:val="any"/>
          <w:rFonts w:ascii="Times New Roman" w:eastAsia="Times New Roman" w:hAnsi="Times New Roman" w:cs="Times New Roman"/>
          <w:spacing w:val="8"/>
        </w:rPr>
        <w:t xml:space="preserve"> 1A </w:t>
      </w:r>
      <w:r>
        <w:rPr>
          <w:rStyle w:val="any"/>
          <w:rFonts w:ascii="PMingLiU" w:eastAsia="PMingLiU" w:hAnsi="PMingLiU" w:cs="PMingLiU"/>
          <w:spacing w:val="8"/>
        </w:rPr>
        <w:t>中描绘</w:t>
      </w:r>
      <w:r>
        <w:rPr>
          <w:rStyle w:val="any"/>
          <w:rFonts w:ascii="Times New Roman" w:eastAsia="Times New Roman" w:hAnsi="Times New Roman" w:cs="Times New Roman"/>
          <w:spacing w:val="8"/>
        </w:rPr>
        <w:t xml:space="preserve"> SMIR </w:t>
      </w:r>
      <w:r>
        <w:rPr>
          <w:rStyle w:val="any"/>
          <w:rFonts w:ascii="PMingLiU" w:eastAsia="PMingLiU" w:hAnsi="PMingLiU" w:cs="PMingLiU"/>
          <w:spacing w:val="8"/>
        </w:rPr>
        <w:t>模型的原始照片。该图如下所示。所有作者均同意发表此更正，并感谢《分子医学报告》的编辑给予他们发表此更正的机会。</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46738"/>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963602" name=""/>
                    <pic:cNvPicPr>
                      <a:picLocks noChangeAspect="1"/>
                    </pic:cNvPicPr>
                  </pic:nvPicPr>
                  <pic:blipFill>
                    <a:blip xmlns:r="http://schemas.openxmlformats.org/officeDocument/2006/relationships" r:embed="rId8"/>
                    <a:stretch>
                      <a:fillRect/>
                    </a:stretch>
                  </pic:blipFill>
                  <pic:spPr>
                    <a:xfrm>
                      <a:off x="0" y="0"/>
                      <a:ext cx="5486400" cy="29467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信息链接：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https://pmc.ncbi.nlm.nih.gov/articles/PMC7646919/</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https://pubpeer.com/publications/815CCF23134BA12B3794BF12858493#2</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本文所涉及的信息均来自公开的学术网站和相关资料，力求内容准确可靠，但无法对其完整性、真实性或时效性作出绝对保证，仅供学术参考。如发现内容存在问题或有纰漏之处，请及通过私信联系我们</w:t>
      </w:r>
      <w:r>
        <w:rPr>
          <w:rStyle w:val="any"/>
          <w:rFonts w:ascii="Times New Roman" w:eastAsia="Times New Roman" w:hAnsi="Times New Roman" w:cs="Times New Roman"/>
          <w:spacing w:val="8"/>
        </w:rPr>
        <w:t>(QQ: 3926830335)</w:t>
      </w:r>
      <w:r>
        <w:rPr>
          <w:rStyle w:val="any"/>
          <w:rFonts w:ascii="PMingLiU" w:eastAsia="PMingLiU" w:hAnsi="PMingLiU" w:cs="PMingLiU"/>
          <w:spacing w:val="8"/>
        </w:rPr>
        <w:t>，以便及时核实和修正。</w:t>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9" w:anchor="wechat_redirect" w:tgtFrame="_blank" w:tooltip="苏州大学附属第一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苏州大学附属第一医院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5869&amp;idx=4&amp;sn=83f63050874b174be8aea28ba57411fa&amp;chksm=c20641cbcc1a27277585cb3596e0a7f4b750d3db719afce24d6e69f79572e48776a6c4ad3cf6&amp;scene=126&amp;sessionid=1742531799"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hyperlink" Target="https://mp.weixin.qq.com/mp/appmsgalbum?__biz=Mzk1NzgyODkzOQ==&amp;action=getalbum&amp;album_id=3865640369744199682" TargetMode="Externa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