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上海第九人民医院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首都医科大学附属北京口腔医院合作论文多图重复受质疑！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31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04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上海交通大学医学院附属第九人民医院，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首都医科大学附属北京口腔医院正畸科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Biomimetic intrafibrillar mineralized collagen promotes bone regeneration via activation of the Wnt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仿生纤维内矿化胶原通过激活Wnt信号通路促进骨再生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(81570998)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、上海市科学技术委员会研究基金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(15411950300)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和中国博士后科学基金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(2018M642051)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10.2147/ijn.s172164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上海交通大学医学院附属第九人民医院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Zhen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上海交通大学医学院附属第九人民医院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Chenping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（音译：张陈平）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Song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音译：李松）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473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26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图像之间有几个重叠区域应该是不同的。用彩色矩形对其进行了标记。未显示旋转。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5961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01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02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69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986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50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https://pubpeer.com/publications/367924971A1CD8AA622F841D9AF35B#1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科研诚信遭拷问，中国农业大学动物医学院研究多图重复引热议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429&amp;idx=2&amp;sn=161b2203bbf2a1f157e57bafb33805df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hyperlink" Target="https://mp.weixin.qq.com/s?__biz=MzkyNTc2OTI4Mw==&amp;mid=2247491489&amp;idx=1&amp;sn=9f1fa2cfcc8bbaea9b7765d9a7591a05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4&amp;sn=13f85c54277dda5499234ac14b1d5630&amp;chksm=c0663e941107d7b28cafa66453386f618f49f1b311257dc7df8df8940e2b44e9260695a48b4b&amp;scene=126&amp;sessionid=1742489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