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重庆医科大学研究惹争议：图像重复与第三方干预引发学术撤稿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引言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在学术界，诚信问题常引发关注。近期，《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》期刊撤回了一篇关于非小细胞肺癌研究的文章，因其图像重复和第三方干预问题。本文将探讨这起事件的背景及其对学术研究的影响。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研究背景与文章内容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“Silencing of Long NonCoding RNA FGD5AS1 Inhibits the Progression of NonSmall Cell Lung Cancer by Regulating the miR4935p/DDX5 Axis”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，由重庆医科大学附属第一医院的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Peng Luo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Yao Bai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共同撰写。研究旨在通过抑制长链非编码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FGD5AS1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，来探讨其在非小细胞肺癌中的作用机制。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57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80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争议的出现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问题首次被评论人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月指出，指出文章中存在图像重复现象，特别是图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中不同细胞系的划痕实验结果相同。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4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67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撤稿声明与调查过程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日，期刊发布了撤稿声明。在主编和出版商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Sage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的要求下，作者被要求解释并提供未经编辑的图片及原始数据。作者承认标签错误导致图像误用，但进一步调查揭示了可能存在未经授权的第三方干预。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https://pubpeer.com/publications/DFFAF69141FD3BBEB17AFFB9928BFD#2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89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29&amp;idx=1&amp;sn=0eb22fb67eb1d009f4a2ecb672cb6e9c&amp;chksm=c53ddab09e261654cec3c9d21429c7aa65fee21db37316c8e8ad8c2ac786aefe97bf2e0a8fac&amp;scene=126&amp;sessionid=17424949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