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同济大学医学院附属第十人民医院论文图片重复被质疑，作者暂未回应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2025-03-14 08:00:37</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07231"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71995"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6283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1662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00946"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927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同济大学医学院附属第十人民医院泌尿外科</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Transl Androl Urol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“Inflammation induced by lipopolysaccharide advanced androgen receptor expression and epithelial-mesenchymal transition progress in prostatitis and prostate cancer</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（脂多糖诱导的炎症促进前列腺炎和前列腺癌中的雄激素受体表达和上皮</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间质转化进展</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第一作者：同济大学医学院附属第十人民医院泌尿外科的</w:t>
      </w:r>
      <w:r>
        <w:rPr>
          <w:rStyle w:val="any"/>
          <w:rFonts w:ascii="Times New Roman" w:eastAsia="Times New Roman" w:hAnsi="Times New Roman" w:cs="Times New Roman"/>
          <w:spacing w:val="9"/>
          <w:shd w:val="clear" w:color="auto" w:fill="F1F8F7"/>
        </w:rPr>
        <w:t>Guangchun Wang</w:t>
      </w:r>
      <w:r>
        <w:rPr>
          <w:rStyle w:val="any"/>
          <w:rFonts w:ascii="PMingLiU" w:eastAsia="PMingLiU" w:hAnsi="PMingLiU" w:cs="PMingLiU"/>
          <w:spacing w:val="9"/>
          <w:shd w:val="clear" w:color="auto" w:fill="F1F8F7"/>
        </w:rPr>
        <w:t>（音译：汪广春）；</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同济大学医学院附属第十人民医院泌尿外科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Bo Peng</w:t>
      </w:r>
      <w:r>
        <w:rPr>
          <w:rStyle w:val="any"/>
          <w:rFonts w:ascii="PMingLiU" w:eastAsia="PMingLiU" w:hAnsi="PMingLiU" w:cs="PMingLiU"/>
          <w:spacing w:val="9"/>
          <w:shd w:val="clear" w:color="auto" w:fill="F1F8F7"/>
        </w:rPr>
        <w:t>（音译：彭博）</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54725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83047" name=""/>
                    <pic:cNvPicPr>
                      <a:picLocks noChangeAspect="1"/>
                    </pic:cNvPicPr>
                  </pic:nvPicPr>
                  <pic:blipFill>
                    <a:blip xmlns:r="http://schemas.openxmlformats.org/officeDocument/2006/relationships" r:embed="rId10"/>
                    <a:stretch>
                      <a:fillRect/>
                    </a:stretch>
                  </pic:blipFill>
                  <pic:spPr>
                    <a:xfrm>
                      <a:off x="0" y="0"/>
                      <a:ext cx="5486400" cy="254725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9879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16266"/>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00304" name=""/>
                    <pic:cNvPicPr>
                      <a:picLocks noChangeAspect="1"/>
                    </pic:cNvPicPr>
                  </pic:nvPicPr>
                  <pic:blipFill>
                    <a:blip xmlns:r="http://schemas.openxmlformats.org/officeDocument/2006/relationships" r:embed="rId11"/>
                    <a:stretch>
                      <a:fillRect/>
                    </a:stretch>
                  </pic:blipFill>
                  <pic:spPr>
                    <a:xfrm>
                      <a:off x="0" y="0"/>
                      <a:ext cx="5486400" cy="3316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9156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3</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00994" name=""/>
                    <pic:cNvPicPr>
                      <a:picLocks noChangeAspect="1"/>
                    </pic:cNvPicPr>
                  </pic:nvPicPr>
                  <pic:blipFill>
                    <a:blip xmlns:r="http://schemas.openxmlformats.org/officeDocument/2006/relationships" r:embed="rId12"/>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28491"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Wang GC, Huang TR, Wang KY, Wu ZL, Xie JB, Zhang HL, Yin L, Tang WL, Peng B. Inflammation induced by lipopolysaccharide advanced androgen receptor expression and epithelial-mesenchymal transition progress in prostatitis and prostate cancer. Transl Androl Urol. 2021 Nov;10(11):4275-4287. doi: 10.21037/tau-21-964                                    . PMID: 34984192; PMCID: PMC8661260.</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4"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83018"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78179" name=""/>
                    <pic:cNvPicPr>
                      <a:picLocks noChangeAspect="1"/>
                    </pic:cNvPicPr>
                  </pic:nvPicPr>
                  <pic:blipFill>
                    <a:blip xmlns:r="http://schemas.openxmlformats.org/officeDocument/2006/relationships" r:embed="rId35"/>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s?__biz=MzkxMzc0MTQ2Nw==&amp;mid=2247486683&amp;idx=1&amp;sn=6b3228515e0a1d60a53fef2a2711ee4b&amp;scene=21" TargetMode="External" /><Relationship Id="rId15" Type="http://schemas.openxmlformats.org/officeDocument/2006/relationships/hyperlink" Target="https://mp.weixin.qq.com/s?__biz=MzkxMzc0MTQ2Nw==&amp;mid=2247486287&amp;idx=1&amp;sn=808d14a76e143b21f7ffaaa243074e6c&amp;scene=21" TargetMode="External" /><Relationship Id="rId16"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7"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8"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19"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1"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2"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3"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4"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5"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6"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7"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8"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29"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1"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2"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3"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4"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5" Type="http://schemas.openxmlformats.org/officeDocument/2006/relationships/image" Target="media/image9.jpeg" /><Relationship Id="rId36" Type="http://schemas.openxmlformats.org/officeDocument/2006/relationships/styles" Target="styles.xml" /><Relationship Id="rId4" Type="http://schemas.openxmlformats.org/officeDocument/2006/relationships/hyperlink" Target="https://mp.weixin.qq.com/s?__biz=MzkxMzc0MTQ2Nw==&amp;mid=2247487693&amp;idx=1&amp;sn=ad6295eb659c8dd145da955545dbd8dd&amp;chksm=c01d022e090dc5a683368ebe877f8f547d83639fb28a11332143b93f04b23c0ad3eebbbf080d&amp;scene=126&amp;sessionid=17424949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