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专业医学科研绘图，祝您投稿一臂之力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11:23:26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辽宁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67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65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67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38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52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自己画图又慢又难？这样浪费时间的事情就不要去做了。现在，科研绘图服务上线了。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来帮你</w:t>
      </w:r>
      <w:r>
        <w:rPr>
          <w:rStyle w:val="any"/>
          <w:rFonts w:ascii="PMingLiU" w:eastAsia="PMingLiU" w:hAnsi="PMingLiU" w:cs="PMingLiU"/>
          <w:color w:val="F96E57"/>
          <w:spacing w:val="8"/>
          <w:sz w:val="23"/>
          <w:szCs w:val="23"/>
        </w:rPr>
        <w:t>绘图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一、绘图准备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因为科研绘图和翻译、润色不同，绘图的主观性更强，不像翻译、润色以字数计算的方式，定草图前尽量确定好逻辑和内容，免得后期反复修改而浪费时间。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请务必一次将修改要求归纳整理清楚，建议做成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的形式。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在绘图之前大概准备以下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个内容：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草图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以下几种草图均可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、绘制在纸上，提供照片即可；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、在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中的截图，将自己喜欢或已发表的文章图拼凑出自己的逻辑思路；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、已用软件画好的成图，需要重画内容，避免版权雷同。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参考图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参考图的作用：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、结构或内容文字描述不好表达；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、画师能更好把握您喜欢的风格和配色。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要求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、若有手写单词等，为避免画</w:t>
      </w:r>
      <w:r>
        <w:rPr>
          <w:rStyle w:val="any"/>
          <w:rFonts w:ascii="PMingLiU" w:eastAsia="PMingLiU" w:hAnsi="PMingLiU" w:cs="PMingLiU"/>
          <w:spacing w:val="9"/>
        </w:rPr>
        <w:t>错，可附带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版的文字内容；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 2</w:t>
      </w:r>
      <w:r>
        <w:rPr>
          <w:rStyle w:val="any"/>
          <w:rFonts w:ascii="PMingLiU" w:eastAsia="PMingLiU" w:hAnsi="PMingLiU" w:cs="PMingLiU"/>
          <w:spacing w:val="9"/>
        </w:rPr>
        <w:t>、要求和期望效果可综合整理罗列要点，确保画师不遗漏、作图更准确。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特殊情况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在绘图方面，我们是有着严格的质量把控和高水准的作图水平。通常老客户提的要求，只要要求明确、逻辑清楚，有草图的话，基本上绘图是一遍过，从不拖泥带水。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当然，如果实在无法提供草图的话，可以将图片逻辑用文字描述，整合归纳好，不需要直接提供过于宽泛的整篇文章。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特殊情况请注意，需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对草图内容和要求评估后，再进行报价。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二、注意事项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如果是我们这边理解错误或者小修，肯定是会修改到正确为止；源文件是一并提供的，可以自己修改细节。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大改情况：</w:t>
      </w:r>
      <w:r>
        <w:rPr>
          <w:rStyle w:val="any"/>
          <w:rFonts w:ascii="PMingLiU" w:eastAsia="PMingLiU" w:hAnsi="PMingLiU" w:cs="PMingLiU"/>
          <w:spacing w:val="9"/>
        </w:rPr>
        <w:t>付款后更改草图内容：</w:t>
      </w:r>
      <w:r>
        <w:rPr>
          <w:rStyle w:val="any"/>
          <w:rFonts w:ascii="PMingLiU" w:eastAsia="PMingLiU" w:hAnsi="PMingLiU" w:cs="PMingLiU"/>
          <w:spacing w:val="9"/>
        </w:rPr>
        <w:t>若出现二维到三维软件的改动，元素改动等情况，需重新估价或另算一单。</w:t>
      </w:r>
      <w:r>
        <w:rPr>
          <w:rStyle w:val="any"/>
          <w:rFonts w:ascii="PMingLiU" w:eastAsia="PMingLiU" w:hAnsi="PMingLiU" w:cs="PMingLiU"/>
          <w:spacing w:val="9"/>
        </w:rPr>
        <w:t>出图后元素修改：</w:t>
      </w:r>
      <w:r>
        <w:rPr>
          <w:rStyle w:val="any"/>
          <w:rFonts w:ascii="PMingLiU" w:eastAsia="PMingLiU" w:hAnsi="PMingLiU" w:cs="PMingLiU"/>
          <w:spacing w:val="9"/>
        </w:rPr>
        <w:t>若出现二维到三维软件改动，元素重画等情况，需新增修改费用。</w:t>
      </w:r>
      <w:r>
        <w:rPr>
          <w:rStyle w:val="any"/>
          <w:rFonts w:ascii="PMingLiU" w:eastAsia="PMingLiU" w:hAnsi="PMingLiU" w:cs="PMingLiU"/>
          <w:spacing w:val="9"/>
        </w:rPr>
        <w:t>费用按具体修改工作量与图内元素工作量的总占比估价。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小改情况：</w:t>
      </w:r>
      <w:r>
        <w:rPr>
          <w:rStyle w:val="any"/>
          <w:rFonts w:ascii="PMingLiU" w:eastAsia="PMingLiU" w:hAnsi="PMingLiU" w:cs="PMingLiU"/>
          <w:spacing w:val="9"/>
        </w:rPr>
        <w:t>文字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位置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尺寸等微调共有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次免费改动机会，三次后重新报价，一次一报价格。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注意：</w:t>
      </w:r>
      <w:r>
        <w:rPr>
          <w:rStyle w:val="any"/>
          <w:rFonts w:ascii="PMingLiU" w:eastAsia="PMingLiU" w:hAnsi="PMingLiU" w:cs="PMingLiU"/>
          <w:spacing w:val="9"/>
        </w:rPr>
        <w:t>为防止骗稿、比稿等不良行为，初稿不满意可退款</w:t>
      </w:r>
      <w:r>
        <w:rPr>
          <w:rStyle w:val="any"/>
          <w:rFonts w:ascii="Times New Roman" w:eastAsia="Times New Roman" w:hAnsi="Times New Roman" w:cs="Times New Roman"/>
          <w:spacing w:val="9"/>
        </w:rPr>
        <w:t>50%</w:t>
      </w:r>
      <w:r>
        <w:rPr>
          <w:rStyle w:val="any"/>
          <w:rFonts w:ascii="PMingLiU" w:eastAsia="PMingLiU" w:hAnsi="PMingLiU" w:cs="PMingLiU"/>
          <w:spacing w:val="9"/>
        </w:rPr>
        <w:t>，并收回源文件共享版权；</w:t>
      </w:r>
      <w:r>
        <w:rPr>
          <w:rStyle w:val="any"/>
          <w:rFonts w:ascii="PMingLiU" w:eastAsia="PMingLiU" w:hAnsi="PMingLiU" w:cs="PMingLiU"/>
          <w:spacing w:val="9"/>
        </w:rPr>
        <w:t>如已退稿后依然使用我方的图、元素等，将被追责，包括但不限于联系期刊撤稿或侵权诉讼等方式。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三、交付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、交付时间：根据内容确定，通常时间为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个工作日内；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、交付内容：若无特殊说明，均交付</w:t>
      </w:r>
      <w:r>
        <w:rPr>
          <w:rStyle w:val="any"/>
          <w:rFonts w:ascii="Times New Roman" w:eastAsia="Times New Roman" w:hAnsi="Times New Roman" w:cs="Times New Roman"/>
          <w:spacing w:val="9"/>
        </w:rPr>
        <w:t>ai</w:t>
      </w:r>
      <w:r>
        <w:rPr>
          <w:rStyle w:val="any"/>
          <w:rFonts w:ascii="PMingLiU" w:eastAsia="PMingLiU" w:hAnsi="PMingLiU" w:cs="PMingLiU"/>
          <w:spacing w:val="9"/>
        </w:rPr>
        <w:t>源文件；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、发票：</w:t>
      </w:r>
      <w:r>
        <w:rPr>
          <w:rStyle w:val="any"/>
          <w:rFonts w:ascii="PMingLiU" w:eastAsia="PMingLiU" w:hAnsi="PMingLiU" w:cs="PMingLiU"/>
          <w:spacing w:val="9"/>
        </w:rPr>
        <w:t>打款后需提醒查询到账进度，到账后原路退回所垫付的金额</w:t>
      </w:r>
      <w:r>
        <w:rPr>
          <w:rStyle w:val="any"/>
          <w:rFonts w:ascii="PMingLiU" w:eastAsia="PMingLiU" w:hAnsi="PMingLiU" w:cs="PMingLiU"/>
          <w:spacing w:val="9"/>
        </w:rPr>
        <w:t>填写发票、合同、清单等，当天即可开票。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四、服务价格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3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72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五、参考案例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05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33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Science(IF:47.73;Q1)2015Apr3;348(6230):74-80.doi:10.1126/science.aaa6204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11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Cell(IF:41.58;Q1)2021Mar18;184(6):1575-1588.doi:10.1016/j.cell.2021.02.011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62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96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NatRevMicrobiol (IF:60.63;Q1)2022Jul;20(7):385-400.doi</w:t>
      </w:r>
      <w:r>
        <w:rPr>
          <w:rStyle w:val="any"/>
          <w:rFonts w:ascii="PMingLiU" w:eastAsia="PMingLiU" w:hAnsi="PMingLiU" w:cs="PMingLiU"/>
          <w:i/>
          <w:iCs/>
          <w:spacing w:val="8"/>
          <w:sz w:val="18"/>
          <w:szCs w:val="18"/>
        </w:rPr>
        <w:t>：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10.1038/s41579-022-00686-0.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70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88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505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65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94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05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8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19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1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2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3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4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5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6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7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8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29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1" Type="http://schemas.openxmlformats.org/officeDocument/2006/relationships/image" Target="media/image12.png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57&amp;idx=2&amp;sn=dda5fb09f25169d2fcaa556254af7d60&amp;chksm=c0113f810de12b0c75d3d3f095b4dd8fabc7ccf5570d85bca638d702dd450d52468ca3a471b3&amp;scene=126&amp;sessionid=17424949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