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中国人民解放军总医院某专家论文遭质疑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21:06:41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中国人民解放军总医院耳鼻咽喉头颈外科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2018年9月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miR-218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overexpression suppresses tumorigenesis of papillary thyroid cancer via inactivation of PTEN/PI3K/AKT pathway by targeting Runx2”（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10.2147/ott.s172152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Mingkun Han （第一&amp;通讯作者，音译韩明鲲） , Liwei Chen, Yang Wang , Liwei Chen, Yang Wang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351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073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26407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63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6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61895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742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609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31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https://pubpeer.com/publications/BB81D1EDD07C20D47447C195E8E43A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94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595&amp;idx=1&amp;sn=50fd615c5e2700984c18c39002854903&amp;chksm=c29461439d0a34b04e8b9e9fbf1dd94d059528c5093217f504cf4b8a52ebcd5fe29b300a5157&amp;scene=126&amp;sessionid=17424912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