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遵义医科大学论文被质疑图片与过往重叠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4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99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2015年，来自遵义医科大学细胞生物学与遗传学系的 Mingsong Wu , Shuhui Si , Yan Li , Susan Schoen , Guang-Qian Xiao , Xueying Li , Bin Tean Teh , Guan Wu （通讯作者） , Jindong Chen （通讯作者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Flcn-deficient renal cells are tumorigenic and sensitive to mTOR suppression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3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13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Callimormus juventus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1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67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https://pubpeer.com/publications/AC96320250A8E31AA44C02111F4F23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05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613&amp;idx=1&amp;sn=efc035c621aedf126e1530a309b2f779&amp;chksm=c06080ce360a6677f391cbd8233d809eb8b054e2bb24b73024d6730b1201ff47ea6564ac9ef6&amp;scene=126&amp;sessionid=17424907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