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郑州大学附属第一医院病理科国务院特贴专家李珊珊论文被关注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Jun 2:10:2837-2847.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10.2147/OTT.S134813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：出现了意外的图像复制。我添加了粉红色的矩形来显示我的意思。请作者核实并发表意见？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48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1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：旋转和调整拉伸后，蛋白质印迹出乎意料地相似。我添加了一个图表来显示我的意思。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50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https://pubmed.ncbi.nlm.nih.gov/28652766/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42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李珊珊，教授，博士，博士研究生导师，现在郑州大学第一附属医院病理科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郑州大学病理学教研室、河南省肿瘤病理重点实验室工作。享受国务院政府特殊津贴专家，河南省学术技术带头人。《中华病理学杂志》及《临床与实验病理学杂志》编委会编委，教育部留学回国人员科研启动基金评审专家，中国抗癌协会肿瘤转移专业委员会委员，中国女医师协会病理专家委员会常委，中国病理学工作者委员会常委，河南省抗癌协会肿瘤病理专业委员会副主任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2008-2009</w:t>
      </w:r>
      <w:r>
        <w:rPr>
          <w:rStyle w:val="any"/>
          <w:rFonts w:ascii="PMingLiU" w:eastAsia="PMingLiU" w:hAnsi="PMingLiU" w:cs="PMingLiU"/>
          <w:spacing w:val="8"/>
        </w:rPr>
        <w:t>年在哈佛大学麻省总医院、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2002-2003</w:t>
      </w:r>
      <w:r>
        <w:rPr>
          <w:rStyle w:val="any"/>
          <w:rFonts w:ascii="PMingLiU" w:eastAsia="PMingLiU" w:hAnsi="PMingLiU" w:cs="PMingLiU"/>
          <w:spacing w:val="8"/>
        </w:rPr>
        <w:t>年香港大学病理学系分别进行了一年的访问学者研究及临床研究。目前主持承担国家自然基金项目及卫生部科研基金项目的研究，获省部级奖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5&amp;sn=23188f1f01d40ddf6236fa8a42ff673c&amp;chksm=c309830abfa47fca7d189c6bd9c52661546cd8b701164617a4f2bf667d5f318edefa7e252d84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