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尴尬！刚刚发表，中山大学公共卫生学院龙少军</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Int J Biol Macromol</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2025-03-20 00:05:34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Archasia belfragei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中的每个面板或多或少都与另一个面板重复或重叠：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629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062772" name=""/>
                    <pic:cNvPicPr>
                      <a:picLocks noChangeAspect="1"/>
                    </pic:cNvPicPr>
                  </pic:nvPicPr>
                  <pic:blipFill>
                    <a:blip xmlns:r="http://schemas.openxmlformats.org/officeDocument/2006/relationships" r:embed="rId6"/>
                    <a:stretch>
                      <a:fillRect/>
                    </a:stretch>
                  </pic:blipFill>
                  <pic:spPr>
                    <a:xfrm>
                      <a:off x="0" y="0"/>
                      <a:ext cx="5276850" cy="4629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Xianyong Liu</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非常感谢您的仔细审查和建设性意见。我们已经彻底检查了图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中提出的问题。我们承认，图像复制和重叠面板确实存在问题。这些错误是由于我们在图像处理阶段的粗心大意和验证不足造成的。为了确保数据的完整性和透明度，我们逐一重新检查了收集到的原始图像，并将来自三个独立生物复制品的所有原始</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孔板图像，以及图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的修订版和相关补充材料提交给了该杂志。我们对这些错误表示歉意，并衷心感谢您的批评。我们已联系该杂志获取勘误表，并妥善解决了问题。再次感谢。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https://www.sciencedirect.com/science/article/abs/pii/S0141813025008608?via%3Dihub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67325" cy="3124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17962" name=""/>
                    <pic:cNvPicPr>
                      <a:picLocks noChangeAspect="1"/>
                    </pic:cNvPicPr>
                  </pic:nvPicPr>
                  <pic:blipFill>
                    <a:blip xmlns:r="http://schemas.openxmlformats.org/officeDocument/2006/relationships" r:embed="rId7"/>
                    <a:stretch>
                      <a:fillRect/>
                    </a:stretch>
                  </pic:blipFill>
                  <pic:spPr>
                    <a:xfrm>
                      <a:off x="0" y="0"/>
                      <a:ext cx="5267325" cy="3124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龙少军，教授，博士生导师，</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月加入中山大学公共卫生学院（深圳），曾任中国农业大学校</w:t>
      </w:r>
      <w:r>
        <w:rPr>
          <w:rStyle w:val="any"/>
          <w:rFonts w:ascii="Times New Roman" w:eastAsia="Times New Roman" w:hAnsi="Times New Roman" w:cs="Times New Roman"/>
          <w:spacing w:val="8"/>
        </w:rPr>
        <w:t>“</w:t>
      </w:r>
      <w:r>
        <w:rPr>
          <w:rStyle w:val="any"/>
          <w:rFonts w:ascii="PMingLiU" w:eastAsia="PMingLiU" w:hAnsi="PMingLiU" w:cs="PMingLiU"/>
          <w:spacing w:val="8"/>
        </w:rPr>
        <w:t>杰出人才</w:t>
      </w:r>
      <w:r>
        <w:rPr>
          <w:rStyle w:val="any"/>
          <w:rFonts w:ascii="Times New Roman" w:eastAsia="Times New Roman" w:hAnsi="Times New Roman" w:cs="Times New Roman"/>
          <w:spacing w:val="8"/>
        </w:rPr>
        <w:t>”</w:t>
      </w:r>
      <w:r>
        <w:rPr>
          <w:rStyle w:val="any"/>
          <w:rFonts w:ascii="PMingLiU" w:eastAsia="PMingLiU" w:hAnsi="PMingLiU" w:cs="PMingLiU"/>
          <w:spacing w:val="8"/>
        </w:rPr>
        <w:t>教授。主要从事人兽共患病原体在宿主细胞中寄生和致病的分子和细胞基础，以期为病原防控提供基础靶标、新思路及新技术。近年来，课题组利用蛋白质组、代谢组、转录组、以及遗传、分子和细胞等研究技术，探讨病原体与宿主细胞互作的分子机制及其在虫体和宿主细胞中的生理、生物化学和免疫学意义，以通讯作者在</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eLife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mBio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Communications Biology</w:t>
      </w:r>
      <w:r>
        <w:rPr>
          <w:rStyle w:val="any"/>
          <w:rFonts w:ascii="PMingLiU" w:eastAsia="PMingLiU" w:hAnsi="PMingLiU" w:cs="PMingLiU"/>
          <w:spacing w:val="8"/>
        </w:rPr>
        <w:t>等国际学术期刊发表多篇研究论文，已培养硕士生</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人、博士生</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人。研究成果多次在国际和国内学术大会选为大会报告，作为评审人为多种学术期刊及基金会提供评估意见。目前主持中山大学引进人才启动项目、国自然面上项目及国家重点研究项目子任务。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https://pubpeer.com/publications/49F63542F6FF98C896F28053ED8205#2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48&amp;idx=2&amp;sn=e924fd2355dbc81289f5696621c01772&amp;chksm=c32b114876b1165f023580ecbbfd3671885ac0acc682e8583fe3ba4fa3c4dfd0baf87e15c1a7&amp;scene=126&amp;sessionid=174249104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