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重复！暨南大学生命科学技术学院论文受关注！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09:06:54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Synergistic anticancer effects of triptolide and celastrol, two main compounds from thunder god vine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26447544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10.18632/oncotarget.5411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Qi-Wei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Ke-Jun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Xiao-Long Mei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Jian-Ge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Wen-Ji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You-Qiu Xue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Wu-Ming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Di-Wei Zheng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Meng-Ning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Mei-Wan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Cell Biology &amp; Institute of Biomedicine, National Engineering Research Center of Genetic Medicine, Guangdong Provincial Key Laboratory of Bioengineering Medicine, College of Life Science and Technology, Jinan University, Guangzhou, Guangdong,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Chemical Biology Center, Lishui Institute of Agricultural Sciences, Lishui,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First-Class Key Discipline for Traditional Chinese Medicine of Nanjing University of Chinese Medicine, Nanjing, Jiangsu,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Materia Medica, Zhejiang Chinese Medical University, Hangzhou,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Quality Research in Chinese Medicine, Institute of Chinese Medical Sciences, University of Macau, Macau,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Arceuthobium Divaricatum 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3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暨南大学生命科学技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暨南大学生命科学技术学院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72&amp;idx=2&amp;sn=6b1a689c812260dbefe1d50270afb35f&amp;chksm=ce0a477ea399213c2d8c33eff8549cf89400d9b0452ce87208553a24c86f2e8bf535c1774747&amp;scene=126&amp;sessionid=17424904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3516089941966860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