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山东大学齐鲁医院的论文被质疑，因存在多处重复图像面板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11:28:09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</w:rPr>
        <w:t>The combination of db-cAMP and ChABC with poly(propylene carbonate) microfibers promote axonal regenerative sprouting and functional recovery after spinal cord hemisection injury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期刊：Biomedicine &amp; Pharmacotherapy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山东大学齐鲁医院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发表时间：2016年12月21日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10.1016/j.biopha.2016.12.045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71347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07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研究得到了以下机构的资助：国家自然科学基金（项目编号：30901544、81572487、81401867）、中国山东省科技发展计划（项目编号：2014GSF118019、2015GSF118074、2015GSF118061）、挪威国际教育合作中心（SIU）（项目编号：UTF-2014/10047）、泰山学者专项基金（项目编号：ts20110814、tshw201502056、ts201511093）以及山东省杰出人才基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中，存在许多重复的数字。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67350" cy="36004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79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2n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中的两张显微照片取自一篇较早的出版物（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doi: 10.1016/j.brainres.2015.08.018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9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8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96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8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用黄色框标出的部分意外重叠。</w:t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88540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47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b/>
          <w:bCs/>
          <w:color w:val="9A3030"/>
          <w:spacing w:val="9"/>
          <w:sz w:val="21"/>
          <w:szCs w:val="21"/>
        </w:rPr>
        <w:t>本文作者回应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：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经审查，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确认表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和表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中的数据重复是无意中的结果，且数据准确无误。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同时发现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2n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5k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中显微照片重复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，对此深表歉意，并承认是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管理大量数据集时出现的错误。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我们已联系期刊并提交更正提案。</w:t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但是，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存在五处显微照片的重复这种情况很难解释。</w:t>
      </w:r>
      <w:r>
        <w:rPr>
          <w:rStyle w:val="any"/>
          <w:rFonts w:ascii="PMingLiU" w:eastAsia="PMingLiU" w:hAnsi="PMingLiU" w:cs="PMingLiU"/>
          <w:b/>
          <w:bCs/>
          <w:color w:val="9A3030"/>
          <w:spacing w:val="9"/>
          <w:sz w:val="21"/>
          <w:szCs w:val="21"/>
        </w:rPr>
        <w:t>无论是由于疏忽还是故意行为，这两种情况都会让这篇论文失去信任。</w:t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https://www.sciencedirect.com/science/article/abs/pii/S0753332216309313?via%3Dihub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96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97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011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257&amp;idx=3&amp;sn=3609ce16bec6af356a5f2d793228849e&amp;chksm=c2194b31f7d12b399aab70adce58c807f0229ac11e3caf69d460d3b283c518e59482e2d558f8&amp;scene=126&amp;sessionid=17424897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