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Science Advances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》论文起波澜：多校合作骨质疏松研究因图像问题遭质疑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09:24:00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53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近日，发表于《Science Advances》的研究‘Rational polyelectrolyte nanoparticles endow preosteoclast-targeted siRNA transfection for anabolic therapy of osteoporosis’ 理性设计的多电解质纳米颗粒实现前破骨细胞靶向siRNA转染用于骨质疏松的合成代谢治疗因实验图像问题引发争议。该研究由Zheng Zhang、Peng Ding、Yichen Meng、Tao Lin、Zhanrong Zhang、Haoming Shu、Jun Ma、Martien Cohen Stuart、Yang Gao（通讯作者）、Junyou Wang（通讯作者）和Xuhui Zhou（通讯作者）共同完成，通讯作者Xuhui Zhou单位为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第二军医大学（海军军医大学）长征医院骨科，通讯作者Junyou Wang单位为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华东理工大学化学工程联合国家重点实验室，通讯作者Yang Gao单位为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中国人民解放军总医院第四医学中心骨科。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21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02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2025年3月评论人Dynastes neptunus 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62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84779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43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7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https://pubpeer.com/publications/4A16D7C04C8517CEF2692C8A6268B3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41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373&amp;idx=1&amp;sn=024f9904cad1bd8fcbf416fc8a02e395&amp;chksm=c33368ea9fae61d0284720090ff67d0e6569e121589f479974d01d4c48807b8131c9b0b67bca&amp;scene=126&amp;sessionid=17424906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