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图片重复数目之多令人咂舌！清华大学黄来强的论文问题被曝光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12:10:19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论文标题：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Wnt/β-Catenin Pathway-Regulated Fibromodulin Expression Is Crucial for Breast Cancer Metastasis and Inhibited by Aspirin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清华大学深圳研究生院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文章DOI: 10.3389/fphar.2019.01308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293052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62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29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这项工作得到了以下基金资助：科技部国家重点基础研究973计划（2005CCA03500）、国家自然科学基金（30570960, 30671034, 81641051, 81872368）、广东省自然科学基金（05010197）、深圳市科技计划项目、深圳市和国家重点实验室建设项目（JCYJ20130402145002438, ZDSYS20140509172959975, GJHZ20140416153844269, JCYJ20140418112611757, JCYJ20180508152130899; JCYJ20180508153013853，国科发基[2018]38号），以及深圳市发展和改革委员会学科发展项目[2017]1434。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中识别出的三组存在重叠的图像，由不同深浅的绿色标注。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58266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20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58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中存在多处重复面板。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4214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87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42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文章消息：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https://www.frontiersin.org/journals/pharmacology/articles/10.3389/fphar.2019.01308/full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86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62&amp;idx=2&amp;sn=672f617ba30b1527962994f3ade6dce9&amp;chksm=c3aa52688e1568108843417cb271098693390aab1e89a3324aeac412858bf2ca9c56757be6d7&amp;scene=126&amp;sessionid=17424025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