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与早期关论文图像面板重叠，暨南大学第一附属医院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广东省中医院的论文被质疑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32982405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35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58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115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67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暨南大学第一附属医院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广州中医药大学第二附属医院（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广东省中医院）在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Oridonin Sensitizes Hepatocellular Carcinoma to the Anticancer Effect of Sorafenib by Targeting the Akt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奥利多宁通过靶向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通路使肝细胞癌对索拉非尼的抗癌作用敏感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暨南大学第一附属医院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Xuguang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广东省中医院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Youxing Huang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24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56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83565"/>
            <wp:docPr id="100006" name="" descr="暨南大学附属第一医院（广州华侨医院）新住院大楼开放日_39健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60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49880"/>
            <wp:docPr id="100007" name="" descr="新闻报道 - 广东省中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77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50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Figure 2C and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4A: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53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92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41850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99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https://pubpeer.com/publications/0F3AE58E259E982587970646543D9A#1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https://pubmed.ncbi.nlm.nih.gov/32982405/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89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03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83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6&amp;sn=d03ded468e0474e7157d44d67582bd73&amp;chksm=c3f25b18b79a37514640f4c7d5b6338de08c93be45a5d291835e8aa5968c0063bf7887553d9b&amp;scene=126&amp;sessionid=17424023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