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因被指存在不恰当图像面板重复使用，上海市第三人民医院姜波健的论文被撤稿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25006468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64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9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8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日，上海交通大学医学院附属上海市第三人民医院普外科在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CD133 (+)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jdy10022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YZ1055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0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06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494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42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6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Image duplication contradicts labels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80288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52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0120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41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Two images in Figure 7c seem to overlap, but are described as representing different groups.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61796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2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6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上述文章已被John Wiley and Sons Ltd撤回，该决定是在对第三方提出的担忧进行调查后作出的。调查发现，文章中存在不恰当的图像面板重复使用问题，这些重复的图像被用于展示不同的实验条件（具体涉及图3c、7c、8a和9a）。鉴于此，出版商对文章数据的真实性产生了质疑，并认为该论文的结论受到了严重影响。尽管作者及其所在机构已被告知这些担忧，但他们并未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20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19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92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1&amp;sn=cfe7239d5c220ace69c1b99c32bea5f4&amp;chksm=c31886fb1054e4f2183fcffd952c8468e1036b50f256be3586ce949f6b2b609ca03754f6b31d&amp;scene=126&amp;sessionid=17424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