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通过系统筛库，发现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广州医科大学附属第三医院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5 月 16 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Circular RNA circ-MAT2B facilitates glycolysis and growth of gastric cancer through regulating the miR-515-5p/HIF-1α axis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，与文章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西安培华学院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2018 年 9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9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CircZNF609 promotes breast cancer cell growth, migration, and invasion by elevating p70S6K1 via sponging miR-145-5p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circZNF609 至少部分通过调节 miR-145-5p/p70S6K1 轴促进乳腺癌进展，它可能是乳腺癌的潜在治疗靶点。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7976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1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480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9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首先获取2篇文章的所有图片（共计48张图）：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80895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71636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6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1&amp;sn=0a7ee9afc5a580866ffd5887ff0e08c6&amp;chksm=96da1f1fcdd4c131d970b7b95a5ae2d08faeaa7f6ddbc249ee0c13c3be75bfa14350faf6225d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