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不同蛋白质之间存在相同面板！山东大学附属省立医院论文研究遭质疑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09:30:57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Oncology Reports (2018)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"Overexpression of IL-9 induced by STAT3 phosphorylation is mediated by miR-155 and miR-21 in chronic lymphocytic leukemia“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在慢性淋巴细胞白血病中，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STAT3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磷酸化诱导的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IL-9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过度表达由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miR-155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miR-21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介导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 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10.3892/or.2018.6367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Gerris caucasicus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不同蛋白质之间存在相同面板。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该论文由来自山东大学附属省立医院血液科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Na Chen , Lili Feng , Huiting Qu , Kang Lu , Peipei Li , Xiao Lv , Xin Wang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Xin Wang(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山东大学附属省立医院血液科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268905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7865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8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Gerris caucasicus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1A</w:t>
      </w:r>
      <w:r>
        <w:rPr>
          <w:rStyle w:val="any"/>
          <w:rFonts w:ascii="PMingLiU" w:eastAsia="PMingLiU" w:hAnsi="PMingLiU" w:cs="PMingLiU"/>
          <w:spacing w:val="8"/>
        </w:rPr>
        <w:t>归因于不同蛋白质的相同面板（红色框）：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4747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0408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2A 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pSTAT WB </w:t>
      </w:r>
      <w:r>
        <w:rPr>
          <w:rStyle w:val="any"/>
          <w:rFonts w:ascii="PMingLiU" w:eastAsia="PMingLiU" w:hAnsi="PMingLiU" w:cs="PMingLiU"/>
          <w:spacing w:val="8"/>
        </w:rPr>
        <w:t>面板与同一作者之前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IL9 </w:t>
      </w:r>
      <w:r>
        <w:rPr>
          <w:rStyle w:val="any"/>
          <w:rFonts w:ascii="PMingLiU" w:eastAsia="PMingLiU" w:hAnsi="PMingLiU" w:cs="PMingLiU"/>
          <w:spacing w:val="8"/>
        </w:rPr>
        <w:t>面板意外地相似（用蓝色框标记）：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02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8528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本研究得到国家自然科学基金（编号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81270598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81500124</w:t>
      </w:r>
      <w:r>
        <w:rPr>
          <w:rStyle w:val="any"/>
          <w:rFonts w:ascii="PMingLiU" w:eastAsia="PMingLiU" w:hAnsi="PMingLiU" w:cs="PMingLiU"/>
          <w:spacing w:val="8"/>
        </w:rPr>
        <w:t>）、山东省自然科学基金（编号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Y2007C053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2009ZRB14176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ZR2012HZ003</w:t>
      </w:r>
      <w:r>
        <w:rPr>
          <w:rStyle w:val="any"/>
          <w:rFonts w:ascii="PMingLiU" w:eastAsia="PMingLiU" w:hAnsi="PMingLiU" w:cs="PMingLiU"/>
          <w:spacing w:val="8"/>
        </w:rPr>
        <w:t>）、山东省科技发展计划（编号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2007GG10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2010GSF10250</w:t>
      </w:r>
      <w:r>
        <w:rPr>
          <w:rStyle w:val="any"/>
          <w:rFonts w:ascii="PMingLiU" w:eastAsia="PMingLiU" w:hAnsi="PMingLiU" w:cs="PMingLiU"/>
          <w:spacing w:val="8"/>
        </w:rPr>
        <w:t>）、山东省重大研究计划（编号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2017GSF218007</w:t>
      </w:r>
      <w:r>
        <w:rPr>
          <w:rStyle w:val="any"/>
          <w:rFonts w:ascii="PMingLiU" w:eastAsia="PMingLiU" w:hAnsi="PMingLiU" w:cs="PMingLiU"/>
          <w:spacing w:val="8"/>
        </w:rPr>
        <w:t>）、山东省医学领军人才计划和山东省泰山学者基金的部分资助。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73679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3880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3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https://pubmed.ncbi.nlm.nih.gov/29658610/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https://pubpeer.com/publications/27FEE8A2FE016EF476EB051016B879#1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山东大学附属省立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山东大学附属省立医院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gyODkzOQ==&amp;action=getalbum&amp;album_id=3904960867514941450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804&amp;idx=3&amp;sn=b97c26bae2b7afb367e96785a59ce2c1&amp;chksm=c28fcf3929e68c8ac91a4f8963e82694150c7caa270404e844cfc8895d80fd41f55c94cc3bdd&amp;scene=126&amp;sessionid=17424025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