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四篇论文图表之间存在重叠！湖北医药学院太和医院、昆山市第二人民医院、温州大学附属第一医院与浙江省肿瘤医院等疑被指学术不端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2025-03-14 09:33:15</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b/>
          <w:bCs/>
          <w:spacing w:val="8"/>
        </w:rPr>
        <w:t> International Journal of Biological Sciences (2021)</w:t>
      </w:r>
      <w:r>
        <w:rPr>
          <w:rStyle w:val="any"/>
          <w:rFonts w:ascii="PMingLiU" w:eastAsia="PMingLiU" w:hAnsi="PMingLiU" w:cs="PMingLiU"/>
          <w:spacing w:val="8"/>
        </w:rPr>
        <w:t>、</w:t>
      </w:r>
      <w:r>
        <w:rPr>
          <w:rStyle w:val="any"/>
          <w:rFonts w:ascii="Times New Roman" w:eastAsia="Times New Roman" w:hAnsi="Times New Roman" w:cs="Times New Roman"/>
          <w:b/>
          <w:bCs/>
          <w:spacing w:val="8"/>
        </w:rPr>
        <w:t>Molecular Medicine Reports (2018)</w:t>
      </w:r>
      <w:r>
        <w:rPr>
          <w:rStyle w:val="any"/>
          <w:rFonts w:ascii="PMingLiU" w:eastAsia="PMingLiU" w:hAnsi="PMingLiU" w:cs="PMingLiU"/>
          <w:spacing w:val="8"/>
        </w:rPr>
        <w:t>、</w:t>
      </w:r>
      <w:r>
        <w:rPr>
          <w:rStyle w:val="any"/>
          <w:rFonts w:ascii="Times New Roman" w:eastAsia="Times New Roman" w:hAnsi="Times New Roman" w:cs="Times New Roman"/>
          <w:b/>
          <w:bCs/>
          <w:spacing w:val="8"/>
        </w:rPr>
        <w:t>BioMed Research International (2014) </w:t>
      </w:r>
      <w:r>
        <w:rPr>
          <w:rStyle w:val="any"/>
          <w:rFonts w:ascii="PMingLiU" w:eastAsia="PMingLiU" w:hAnsi="PMingLiU" w:cs="PMingLiU"/>
          <w:spacing w:val="8"/>
        </w:rPr>
        <w:t>和</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Translational Cancer Research (2021) </w:t>
      </w:r>
      <w:r>
        <w:rPr>
          <w:rStyle w:val="any"/>
          <w:rFonts w:ascii="PMingLiU" w:eastAsia="PMingLiU" w:hAnsi="PMingLiU" w:cs="PMingLiU"/>
          <w:spacing w:val="8"/>
        </w:rPr>
        <w:t>的多篇论文因研究中提出的图表与其他研究中提出的图表之间存在意外的重叠（见下图）引发广泛关注。以下是论文具体信息</w:t>
      </w:r>
      <w:r>
        <w:rPr>
          <w:rStyle w:val="any"/>
          <w:rFonts w:ascii="Times New Roman" w:eastAsia="Times New Roman" w:hAnsi="Times New Roman" w:cs="Times New Roman"/>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b w:val="0"/>
          <w:bCs w:val="0"/>
          <w:spacing w:val="8"/>
          <w:kern w:val="36"/>
          <w:sz w:val="24"/>
          <w:szCs w:val="24"/>
        </w:rPr>
        <w:t>2021</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International Journal of Biological Science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Rutin attenuates Sorafenib-induced Chemoresistance and Autophagy in Hepatocellular Carcinoma by regulating BANCR/miRNA-590-5P/OLR1 Axis” (</w:t>
      </w:r>
      <w:r>
        <w:rPr>
          <w:rStyle w:val="any"/>
          <w:rFonts w:ascii="Times New Roman" w:eastAsia="Times New Roman" w:hAnsi="Times New Roman" w:cs="Times New Roman"/>
          <w:spacing w:val="8"/>
          <w:kern w:val="36"/>
          <w:sz w:val="24"/>
          <w:szCs w:val="24"/>
        </w:rPr>
        <w:t>doi: 10.7150/ijbs.6247</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湖北医药学院太和医院肝胆胰外科；西安交通大学第一附属医院肝胆外科的</w:t>
      </w:r>
      <w:r>
        <w:rPr>
          <w:rStyle w:val="any"/>
          <w:rFonts w:ascii="Times New Roman" w:eastAsia="Times New Roman" w:hAnsi="Times New Roman" w:cs="Times New Roman"/>
          <w:spacing w:val="8"/>
          <w:kern w:val="36"/>
          <w:sz w:val="24"/>
          <w:szCs w:val="24"/>
        </w:rPr>
        <w:t>Meng Zhou , Gan Zhang , Jun Hu , Yanzhi Zhu , Haoming Lan , Xianfeng Shen , Yi Lv , Linsheng Huang</w:t>
      </w:r>
      <w:r>
        <w:rPr>
          <w:rStyle w:val="any"/>
          <w:rFonts w:ascii="PMingLiU" w:eastAsia="PMingLiU" w:hAnsi="PMingLiU" w:cs="PMingLiU"/>
          <w:b w:val="0"/>
          <w:bCs w:val="0"/>
          <w:spacing w:val="8"/>
          <w:kern w:val="36"/>
          <w:sz w:val="24"/>
          <w:szCs w:val="24"/>
        </w:rPr>
        <w:t>（通讯作者，湖北医药学院太和医院肝胆胰外科）共同完成。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14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4730" name=""/>
                    <pic:cNvPicPr>
                      <a:picLocks noChangeAspect="1"/>
                    </pic:cNvPicPr>
                  </pic:nvPicPr>
                  <pic:blipFill>
                    <a:blip xmlns:r="http://schemas.openxmlformats.org/officeDocument/2006/relationships" r:embed="rId6"/>
                    <a:stretch>
                      <a:fillRect/>
                    </a:stretch>
                  </pic:blipFill>
                  <pic:spPr>
                    <a:xfrm>
                      <a:off x="0" y="0"/>
                      <a:ext cx="5486400" cy="221488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2018</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Molecular Medicine Reports</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Isoflurane reduces pain and inhibits apoptosis of myocardial cells through the phosphoinositide 3-kinase/protein kinase B signaling pathway in mice during cardiac surgery” </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10.3892/mmr.2018.8642</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。该论文由来自温州大学附属第一医院麻醉科；苏州大学附属第一医院麻醉科的</w:t>
      </w:r>
      <w:r>
        <w:rPr>
          <w:rStyle w:val="any"/>
          <w:rFonts w:ascii="Times New Roman" w:eastAsia="Times New Roman" w:hAnsi="Times New Roman" w:cs="Times New Roman"/>
          <w:spacing w:val="8"/>
          <w:kern w:val="36"/>
          <w:sz w:val="24"/>
          <w:szCs w:val="24"/>
        </w:rPr>
        <w:t>Zhibing Pi, Hai Lin, Jianping Yang</w:t>
      </w:r>
      <w:r>
        <w:rPr>
          <w:rStyle w:val="any"/>
          <w:rFonts w:ascii="PMingLiU" w:eastAsia="PMingLiU" w:hAnsi="PMingLiU" w:cs="PMingLiU"/>
          <w:b w:val="0"/>
          <w:bCs w:val="0"/>
          <w:spacing w:val="8"/>
          <w:kern w:val="36"/>
          <w:sz w:val="24"/>
          <w:szCs w:val="24"/>
        </w:rPr>
        <w:t>（通讯作者；苏州大学附属第一医院麻醉科）共同完成。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5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622" name=""/>
                    <pic:cNvPicPr>
                      <a:picLocks noChangeAspect="1"/>
                    </pic:cNvPicPr>
                  </pic:nvPicPr>
                  <pic:blipFill>
                    <a:blip xmlns:r="http://schemas.openxmlformats.org/officeDocument/2006/relationships" r:embed="rId7"/>
                    <a:stretch>
                      <a:fillRect/>
                    </a:stretch>
                  </pic:blipFill>
                  <pic:spPr>
                    <a:xfrm>
                      <a:off x="0" y="0"/>
                      <a:ext cx="5486400" cy="414528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论文三：</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2014</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BioMed Research International</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The molecular mechanisms of Tanshinone IIA on the apoptosis and arrest of human esophageal carcinoma cells” (</w:t>
      </w:r>
      <w:r>
        <w:rPr>
          <w:rStyle w:val="any"/>
          <w:rFonts w:ascii="Times New Roman" w:eastAsia="Times New Roman" w:hAnsi="Times New Roman" w:cs="Times New Roman"/>
          <w:spacing w:val="8"/>
          <w:kern w:val="36"/>
          <w:sz w:val="24"/>
          <w:szCs w:val="24"/>
        </w:rPr>
        <w:t>doi: 10.1155/2014/582730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浙江省肿瘤医院肿瘤研究所；浙江省杭州市胸部肿瘤诊治技术重点实验室的</w:t>
      </w:r>
      <w:r>
        <w:rPr>
          <w:rStyle w:val="any"/>
          <w:rFonts w:ascii="Times New Roman" w:eastAsia="Times New Roman" w:hAnsi="Times New Roman" w:cs="Times New Roman"/>
          <w:spacing w:val="8"/>
          <w:kern w:val="36"/>
          <w:sz w:val="24"/>
          <w:szCs w:val="24"/>
        </w:rPr>
        <w:t>Jiang-Feng Wang , Jian-Guo Feng , Jing Han , Bei-Bei Zhang , Wei-Min Mao</w:t>
      </w:r>
      <w:r>
        <w:rPr>
          <w:rStyle w:val="any"/>
          <w:rFonts w:ascii="PMingLiU" w:eastAsia="PMingLiU" w:hAnsi="PMingLiU" w:cs="PMingLiU"/>
          <w:b w:val="0"/>
          <w:bCs w:val="0"/>
          <w:spacing w:val="8"/>
          <w:kern w:val="36"/>
          <w:sz w:val="24"/>
          <w:szCs w:val="24"/>
        </w:rPr>
        <w:t>（通讯作者；浙江省肿瘤医院肿瘤研究所</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14901" name=""/>
                    <pic:cNvPicPr>
                      <a:picLocks noChangeAspect="1"/>
                    </pic:cNvPicPr>
                  </pic:nvPicPr>
                  <pic:blipFill>
                    <a:blip xmlns:r="http://schemas.openxmlformats.org/officeDocument/2006/relationships" r:embed="rId8"/>
                    <a:stretch>
                      <a:fillRect/>
                    </a:stretch>
                  </pic:blipFill>
                  <pic:spPr>
                    <a:xfrm>
                      <a:off x="0" y="0"/>
                      <a:ext cx="5486400" cy="365760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论文四：</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2021</w:t>
      </w:r>
      <w:r>
        <w:rPr>
          <w:rStyle w:val="any"/>
          <w:rFonts w:ascii="PMingLiU" w:eastAsia="PMingLiU" w:hAnsi="PMingLiU" w:cs="PMingLiU"/>
          <w:b w:val="0"/>
          <w:bCs w:val="0"/>
          <w:spacing w:val="8"/>
          <w:kern w:val="36"/>
          <w:sz w:val="24"/>
          <w:szCs w:val="24"/>
        </w:rPr>
        <w:t>年发表于</w:t>
      </w:r>
      <w:r>
        <w:rPr>
          <w:rStyle w:val="any"/>
          <w:rFonts w:ascii="Times New Roman" w:eastAsia="Times New Roman" w:hAnsi="Times New Roman" w:cs="Times New Roman"/>
          <w:spacing w:val="8"/>
          <w:kern w:val="36"/>
          <w:sz w:val="24"/>
          <w:szCs w:val="24"/>
        </w:rPr>
        <w:t>Translational Cancer Research</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Down-regulation of PSMD4 can attenuate autophagy, enhance the accumulation of intracellular ROS, and increase the sensitivity of epithelial ovarian cancer to carboplatin by inhibiting the NF-κB pathway” (</w:t>
      </w:r>
      <w:r>
        <w:rPr>
          <w:rStyle w:val="any"/>
          <w:rFonts w:ascii="Times New Roman" w:eastAsia="Times New Roman" w:hAnsi="Times New Roman" w:cs="Times New Roman"/>
          <w:b w:val="0"/>
          <w:bCs w:val="0"/>
          <w:spacing w:val="8"/>
          <w:kern w:val="36"/>
          <w:sz w:val="24"/>
          <w:szCs w:val="24"/>
        </w:rPr>
        <w:t> </w:t>
      </w:r>
      <w:r>
        <w:rPr>
          <w:rStyle w:val="any"/>
          <w:rFonts w:ascii="Times New Roman" w:eastAsia="Times New Roman" w:hAnsi="Times New Roman" w:cs="Times New Roman"/>
          <w:spacing w:val="8"/>
          <w:kern w:val="36"/>
          <w:sz w:val="24"/>
          <w:szCs w:val="24"/>
        </w:rPr>
        <w:t>doi: 10.21037/tcr-21-1389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。该论文由来自昆山市第二人民医院妇产科；昆山市中医医院、南京中医药大学昆山附属医院妇产科；江苏大学附属昆山医院、昆山市妇幼保健院妇产科的</w:t>
      </w:r>
      <w:r>
        <w:rPr>
          <w:rStyle w:val="any"/>
          <w:rFonts w:ascii="Times New Roman" w:eastAsia="Times New Roman" w:hAnsi="Times New Roman" w:cs="Times New Roman"/>
          <w:spacing w:val="8"/>
          <w:kern w:val="36"/>
          <w:sz w:val="24"/>
          <w:szCs w:val="24"/>
        </w:rPr>
        <w:t>Ying Li , Qin Zhou , Jing Shen , Lixia Zhu</w:t>
      </w:r>
      <w:r>
        <w:rPr>
          <w:rStyle w:val="any"/>
          <w:rFonts w:ascii="PMingLiU" w:eastAsia="PMingLiU" w:hAnsi="PMingLiU" w:cs="PMingLiU"/>
          <w:b w:val="0"/>
          <w:bCs w:val="0"/>
          <w:spacing w:val="8"/>
          <w:kern w:val="36"/>
          <w:sz w:val="24"/>
          <w:szCs w:val="24"/>
        </w:rPr>
        <w:t>（通讯作者；江苏大学附属昆山医院、昆山市妇幼保健院妇产科）共同完成。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99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9441" name=""/>
                    <pic:cNvPicPr>
                      <a:picLocks noChangeAspect="1"/>
                    </pic:cNvPicPr>
                  </pic:nvPicPr>
                  <pic:blipFill>
                    <a:blip xmlns:r="http://schemas.openxmlformats.org/officeDocument/2006/relationships" r:embed="rId9"/>
                    <a:stretch>
                      <a:fillRect/>
                    </a:stretch>
                  </pic:blipFill>
                  <pic:spPr>
                    <a:xfrm>
                      <a:off x="0" y="0"/>
                      <a:ext cx="5486400" cy="5999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上对以上论文均提出质疑：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781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61821" name=""/>
                    <pic:cNvPicPr>
                      <a:picLocks noChangeAspect="1"/>
                    </pic:cNvPicPr>
                  </pic:nvPicPr>
                  <pic:blipFill>
                    <a:blip xmlns:r="http://schemas.openxmlformats.org/officeDocument/2006/relationships" r:embed="rId10"/>
                    <a:stretch>
                      <a:fillRect/>
                    </a:stretch>
                  </pic:blipFill>
                  <pic:spPr>
                    <a:xfrm>
                      <a:off x="0" y="0"/>
                      <a:ext cx="5505450" cy="678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以下文件受到影响：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https://pubmed.ncbi.nlm.nih.gov/35116329/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https://pubmed.ncbi.nlm.nih.gov/24829906/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https://pubmed.ncbi.nlm.nih.gov/29488606/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https://pubmed.ncbi.nlm.nih.gov/34512168/</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我们将通知相关出版商解决这些问题。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https://pubpeer.com/publications/03E31086E915560A6ACD208C5E5DC8#1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https://pubpeer.com/publications/FCBE1375DBF7DFB361183F01361C4C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https://pubpeer.com/publications/0CF4AC7D96A7A27872B466B653F3F8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https://pubpeer.com/publications/DB86329DBC765991F4DF13ED37E95D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湖北医药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湖北医药学院</w:t>
        </w:r>
      </w:hyperlink>
      <w:hyperlink r:id="rId12" w:anchor="wechat_redirect" w:tgtFrame="_blank" w:tooltip="温州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1NzgyODkzOQ==&amp;action=getalbum&amp;album_id=3896305070622867465" TargetMode="External" /><Relationship Id="rId12" Type="http://schemas.openxmlformats.org/officeDocument/2006/relationships/hyperlink" Target="https://mp.weixin.qq.com/mp/appmsgalbum?__biz=Mzk1NzgyODkzOQ==&amp;action=getalbum&amp;album_id=3897742122354704399"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620&amp;idx=3&amp;sn=a02bbc7ebfe5f561a6cfb61588522ac5&amp;chksm=c25cf304407a4055ead69ec3df75e6b2e483aad64870926e4f936e2e41b69f2e6dabad37fde4&amp;scene=126&amp;sessionid=174240250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