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性质恶劣，本号质疑半年后被撤稿！中国医科大学附属盛京医院妇产科该研究来自论文工厂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2025-03-18 10:17:57</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年，来自中国医科大学附属盛京医院妇产科的</w:t>
      </w:r>
      <w:r>
        <w:rPr>
          <w:rStyle w:val="any"/>
          <w:rFonts w:ascii="Times New Roman" w:eastAsia="Times New Roman" w:hAnsi="Times New Roman" w:cs="Times New Roman"/>
          <w:spacing w:val="8"/>
        </w:rPr>
        <w:t xml:space="preserve"> Na Li , Tian Yang , Wenqian Yu , Hao Liu , Chong Qiao </w:t>
      </w:r>
      <w:r>
        <w:rPr>
          <w:rStyle w:val="any"/>
          <w:rFonts w:ascii="PMingLiU" w:eastAsia="PMingLiU" w:hAnsi="PMingLiU" w:cs="PMingLiU"/>
          <w:spacing w:val="8"/>
        </w:rPr>
        <w:t>（通讯作者，音译乔宠）</w:t>
      </w:r>
      <w:r>
        <w:rPr>
          <w:rStyle w:val="any"/>
          <w:rFonts w:ascii="Times New Roman" w:eastAsia="Times New Roman" w:hAnsi="Times New Roman" w:cs="Times New Roman"/>
          <w:spacing w:val="8"/>
        </w:rPr>
        <w:t xml:space="preserve">, Caixia Liu </w:t>
      </w:r>
      <w:r>
        <w:rPr>
          <w:rStyle w:val="any"/>
          <w:rFonts w:ascii="PMingLiU" w:eastAsia="PMingLiU" w:hAnsi="PMingLiU" w:cs="PMingLiU"/>
          <w:spacing w:val="8"/>
        </w:rPr>
        <w:t>（通讯作者，音译刘彩霞）在</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role of Zeb1 in the pathogenesis of morbidly adherent placenta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论坛发表评论，主要涉及跟其他多篇不同论文图片重复：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2165" name=""/>
                    <pic:cNvPicPr>
                      <a:picLocks noChangeAspect="1"/>
                    </pic:cNvPicPr>
                  </pic:nvPicPr>
                  <pic:blipFill>
                    <a:blip xmlns:r="http://schemas.openxmlformats.org/officeDocument/2006/relationships" r:embed="rId6"/>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“miR-489 promotes apoptosis and inhibits invasiveness of glioma cells by targeting PAK5/RAF1 signaling pathways</w:t>
      </w:r>
      <w:r>
        <w:rPr>
          <w:rStyle w:val="any"/>
          <w:rFonts w:ascii="PMingLiU" w:eastAsia="PMingLiU" w:hAnsi="PMingLiU" w:cs="PMingLiU"/>
          <w:spacing w:val="8"/>
        </w:rPr>
        <w:t>（</w:t>
      </w:r>
      <w:r>
        <w:rPr>
          <w:rStyle w:val="any"/>
          <w:rFonts w:ascii="Times New Roman" w:eastAsia="Times New Roman" w:hAnsi="Times New Roman" w:cs="Times New Roman"/>
          <w:spacing w:val="8"/>
        </w:rPr>
        <w:t>miR-489</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PAK5/RAF1</w:t>
      </w:r>
      <w:r>
        <w:rPr>
          <w:rStyle w:val="any"/>
          <w:rFonts w:ascii="PMingLiU" w:eastAsia="PMingLiU" w:hAnsi="PMingLiU" w:cs="PMingLiU"/>
          <w:spacing w:val="8"/>
        </w:rPr>
        <w:t>信号通路促进细胞凋亡并抑制胶质瘤细胞侵袭性）</w:t>
      </w:r>
      <w:r>
        <w:rPr>
          <w:rStyle w:val="any"/>
          <w:rFonts w:ascii="Times New Roman" w:eastAsia="Times New Roman" w:hAnsi="Times New Roman" w:cs="Times New Roman"/>
          <w:spacing w:val="8"/>
        </w:rPr>
        <w:t>”(Wang et al . 2019)[</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1078" name=""/>
                    <pic:cNvPicPr>
                      <a:picLocks noChangeAspect="1"/>
                    </pic:cNvPicPr>
                  </pic:nvPicPr>
                  <pic:blipFill>
                    <a:blip xmlns:r="http://schemas.openxmlformats.org/officeDocument/2006/relationships" r:embed="rId7"/>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“LncRNA HAND2-AS1 exerts anti-oncogenic efects on bladder cancer via restoration of RARB as a sponge of microRNA-146</w:t>
      </w:r>
      <w:r>
        <w:rPr>
          <w:rStyle w:val="any"/>
          <w:rFonts w:ascii="PMingLiU" w:eastAsia="PMingLiU" w:hAnsi="PMingLiU" w:cs="PMingLiU"/>
          <w:spacing w:val="8"/>
        </w:rPr>
        <w:t>（</w:t>
      </w:r>
      <w:r>
        <w:rPr>
          <w:rStyle w:val="any"/>
          <w:rFonts w:ascii="Times New Roman" w:eastAsia="Times New Roman" w:hAnsi="Times New Roman" w:cs="Times New Roman"/>
          <w:spacing w:val="8"/>
        </w:rPr>
        <w:t>LncRNA HAND2-AS1</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RARB</w:t>
      </w:r>
      <w:r>
        <w:rPr>
          <w:rStyle w:val="any"/>
          <w:rFonts w:ascii="PMingLiU" w:eastAsia="PMingLiU" w:hAnsi="PMingLiU" w:cs="PMingLiU"/>
          <w:spacing w:val="8"/>
        </w:rPr>
        <w:t>作为</w:t>
      </w:r>
      <w:r>
        <w:rPr>
          <w:rStyle w:val="any"/>
          <w:rFonts w:ascii="Times New Roman" w:eastAsia="Times New Roman" w:hAnsi="Times New Roman" w:cs="Times New Roman"/>
          <w:spacing w:val="8"/>
        </w:rPr>
        <w:t>microRNA-146</w:t>
      </w:r>
      <w:r>
        <w:rPr>
          <w:rStyle w:val="any"/>
          <w:rFonts w:ascii="PMingLiU" w:eastAsia="PMingLiU" w:hAnsi="PMingLiU" w:cs="PMingLiU"/>
          <w:spacing w:val="8"/>
        </w:rPr>
        <w:t>海绵对膀胱癌发挥抑癌作用）</w:t>
      </w:r>
      <w:r>
        <w:rPr>
          <w:rStyle w:val="any"/>
          <w:rFonts w:ascii="Times New Roman" w:eastAsia="Times New Roman" w:hAnsi="Times New Roman" w:cs="Times New Roman"/>
          <w:spacing w:val="8"/>
        </w:rPr>
        <w:t>”(Shan et al, 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92672" name=""/>
                    <pic:cNvPicPr>
                      <a:picLocks noChangeAspect="1"/>
                    </pic:cNvPicPr>
                  </pic:nvPicPr>
                  <pic:blipFill>
                    <a:blip xmlns:r="http://schemas.openxmlformats.org/officeDocument/2006/relationships" r:embed="rId8"/>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4F</w:t>
      </w:r>
      <w:r>
        <w:rPr>
          <w:rStyle w:val="any"/>
          <w:rFonts w:ascii="PMingLiU" w:eastAsia="PMingLiU" w:hAnsi="PMingLiU" w:cs="PMingLiU"/>
          <w:spacing w:val="8"/>
        </w:rPr>
        <w:t>、</w:t>
      </w:r>
      <w:r>
        <w:rPr>
          <w:rStyle w:val="any"/>
          <w:rFonts w:ascii="Times New Roman" w:eastAsia="Times New Roman" w:hAnsi="Times New Roman" w:cs="Times New Roman"/>
          <w:spacing w:val="8"/>
        </w:rPr>
        <w:t>G</w:t>
      </w:r>
      <w:r>
        <w:rPr>
          <w:rStyle w:val="any"/>
          <w:rFonts w:ascii="PMingLiU" w:eastAsia="PMingLiU" w:hAnsi="PMingLiU" w:cs="PMingLiU"/>
          <w:spacing w:val="8"/>
        </w:rPr>
        <w:t>来自</w:t>
      </w:r>
      <w:r>
        <w:rPr>
          <w:rStyle w:val="any"/>
          <w:rFonts w:ascii="Times New Roman" w:eastAsia="Times New Roman" w:hAnsi="Times New Roman" w:cs="Times New Roman"/>
          <w:spacing w:val="8"/>
        </w:rPr>
        <w:t>“Sulfated polysaccharide of Sepiella maindroni ink targets Akt and overcomes resistance to the FGFR inhibitor AZD4547 in bladder cancer</w:t>
      </w:r>
      <w:r>
        <w:rPr>
          <w:rStyle w:val="any"/>
          <w:rFonts w:ascii="PMingLiU" w:eastAsia="PMingLiU" w:hAnsi="PMingLiU" w:cs="PMingLiU"/>
          <w:spacing w:val="8"/>
        </w:rPr>
        <w:t>（海脓杆菌墨水硫酸酸化多糖靶向</w:t>
      </w:r>
      <w:r>
        <w:rPr>
          <w:rStyle w:val="any"/>
          <w:rFonts w:ascii="Times New Roman" w:eastAsia="Times New Roman" w:hAnsi="Times New Roman" w:cs="Times New Roman"/>
          <w:spacing w:val="8"/>
        </w:rPr>
        <w:t>Akt</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FGFR</w:t>
      </w:r>
      <w:r>
        <w:rPr>
          <w:rStyle w:val="any"/>
          <w:rFonts w:ascii="PMingLiU" w:eastAsia="PMingLiU" w:hAnsi="PMingLiU" w:cs="PMingLiU"/>
          <w:spacing w:val="8"/>
        </w:rPr>
        <w:t>抑制剂</w:t>
      </w:r>
      <w:r>
        <w:rPr>
          <w:rStyle w:val="any"/>
          <w:rFonts w:ascii="Times New Roman" w:eastAsia="Times New Roman" w:hAnsi="Times New Roman" w:cs="Times New Roman"/>
          <w:spacing w:val="8"/>
        </w:rPr>
        <w:t>AZD4547</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”(Shan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5540" name=""/>
                    <pic:cNvPicPr>
                      <a:picLocks noChangeAspect="1"/>
                    </pic:cNvPicPr>
                  </pic:nvPicPr>
                  <pic:blipFill>
                    <a:blip xmlns:r="http://schemas.openxmlformats.org/officeDocument/2006/relationships" r:embed="rId9"/>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17 </w:t>
      </w:r>
      <w:r>
        <w:rPr>
          <w:rStyle w:val="any"/>
          <w:rFonts w:ascii="PMingLiU" w:eastAsia="PMingLiU" w:hAnsi="PMingLiU" w:cs="PMingLiU"/>
          <w:b/>
          <w:bCs/>
          <w:spacing w:val="8"/>
        </w:rPr>
        <w:t>日撤回。</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在本文发表后，一位关注的读者引起了编辑的注意，图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（分别位于第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中显示的某些流式细胞术检测数据与不同作者在不同研究机构撰写的一篇论文中已提交发表的数据惊人地相似。由于上述文章中有争议的数据在提交给《分子医学报告》之前已经在考虑发表，编辑决定从期刊中撤回这篇论文。编辑要求作者作出解释以说明这些问题，但编辑部未收到回复。编辑对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中国医科大学附属盛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中国医科大学附属盛京医院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4755515329354138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587&amp;idx=3&amp;sn=21fbee5d0c96de983a88f8116420d3cd&amp;chksm=c0ba31fbcc51506868b9ec8d77191f5f153f3ba5c1b13f00101b6b53658387a71c8a79c09873&amp;scene=126&amp;sessionid=17424039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