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广州医科大学附属第三医院某副院长论文遭质疑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20:34:30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广州医科大学附属第三医院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Cancer Cell International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2020年5月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Circular RNA circ-MAT2B facilitates glycolysis and growth of gastric cancer through regulating the miR-515-5p/HIF-1α axis”（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10.1186/s12935-020-01256-1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Jia Liu , Haiying Liu , Qingshan Zeng , Pei Xu , Mingxing Liu , Ning Yang （通讯作者，音译杨宁，副院长）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319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987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这项工作得到了来自中国国家自然科学基金（项目编号：81801582）、广州市中医药项目（20182A011021）、广东省科技计划项目（80022017ZC0251）和广东省自然科学基金（2016A030310277）的资助。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263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15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10175" cy="5715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211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https://pubpeer.com/publications/EAC5C445153B3FDA7FD7A6C78515DF#1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473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619&amp;idx=1&amp;sn=fa70fe649cc140556392ae46aed25ba0&amp;chksm=c23c5b0bbf532537bc94fbd863b4a2f99fdd3f4ff92ecd52bd96b7210d809ae3abd83cf05e34&amp;scene=126&amp;sessionid=17424045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