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遵义医科大学论文被质疑图片与过往重叠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4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58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2015年，来自遵义医科大学细胞生物学与遗传学系的 Mingsong Wu , Shuhui Si , Yan Li , Susan Schoen , Guang-Qian Xiao , Xueying Li , Bin Tean Teh , Guan Wu （通讯作者） , Jindong Chen （通讯作者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Flcn-deficient renal cells are tumorigenic and sensitive to mTOR suppression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2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Callimormus juventus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47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https://pubpeer.com/publications/AC96320250A8E31AA44C02111F4F23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68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13&amp;idx=1&amp;sn=efc035c621aedf126e1530a309b2f779&amp;chksm=c03050177b7b44740f7e9684581d90c301610c044d168e16df18eac13cfb031681f709353eee&amp;scene=126&amp;sessionid=17424038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