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裁剪、翻转、再利用？上海市第十人民医院副院长两篇论文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tions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Carcinogenesis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期刊的两篇研究因图像重复问题受到质疑。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值得注意的是，两项研究的通讯作者均包括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同济大学附属第十人民医院副院长、科主任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Communications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‘NRAGE induces β-catenin/Arm O-GlcNAcylation and negatively regulates Wnt signaling’ NRAGE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β-catenin/Arm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修饰负调控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10.1016/j.bbrc.2017.04.080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Yuxin Chen , Lei Jin , Bin Xue , Dong Jin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南京师范大学江苏省分子与医学生物技术重点实验室，通讯作者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9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62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Thamnosma crenata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翻转后两幅图像重叠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36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 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‘O-GlcNAcylation of YY1 stimulates tumorigenesis in colorectal cancer cells by targeting SLC22A15 and AANAT’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SLC22A15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AANAT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促进结直肠癌细胞肿瘤发生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10.1093/carcin/bgz010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Guoqing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Mingping Qian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Liesheng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Zhixuan Bian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Yueyue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Susu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Qiuhui Pan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Qiuhui Pan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上海交通大学医学院上海儿童医学中心临床医学科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9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Tricholestes criniger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图片与之前发表的一篇文章有</w:t>
      </w:r>
      <w:r>
        <w:rPr>
          <w:rStyle w:val="any"/>
          <w:rFonts w:ascii="Times New Roman" w:eastAsia="Times New Roman" w:hAnsi="Times New Roman" w:cs="Times New Roman"/>
          <w:spacing w:val="8"/>
        </w:rPr>
        <w:t>??</w:t>
      </w:r>
      <w:r>
        <w:rPr>
          <w:rStyle w:val="any"/>
          <w:rFonts w:ascii="PMingLiU" w:eastAsia="PMingLiU" w:hAnsi="PMingLiU" w:cs="PMingLiU"/>
          <w:spacing w:val="8"/>
        </w:rPr>
        <w:t>重叠，但没有共同作者。另一篇文章也被评论了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5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https://pubpeer.com/publications/6A2FC1167A649D9A3F94D55B443621#1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https://pubpeer.com/publications/8D0951B4E2BB49AD550644E5786343#1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11" w:anchor="wechat_redirect" w:tgtFrame="_blank" w:tooltip="南京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16614004635893762" TargetMode="External" /><Relationship Id="rId11" Type="http://schemas.openxmlformats.org/officeDocument/2006/relationships/hyperlink" Target="https://mp.weixin.qq.com/mp/appmsgalbum?__biz=MzkyNzY3NzY3Nw==&amp;action=getalbum&amp;album_id=3816734468352147457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1&amp;sn=659eaee64b88aba56e94418c3bdb8183&amp;chksm=c3c089fdccf3d4060686d238aa9d3f564577d25bfefdea0f4e27a3ba233e0caecf0ed1f69e7b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